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280" w:right="-280" w:firstLine="0"/>
        <w:jc w:val="left"/>
        <w:rPr>
          <w:b w:val="1"/>
          <w:bCs w:val="1"/>
          <w:sz w:val="24"/>
          <w:szCs w:val="24"/>
        </w:rPr>
      </w:pPr>
      <w:r w:rsidDel="00000000" w:rsidR="00000000" w:rsidRPr="00000000">
        <w:rPr>
          <w:rtl w:val="0"/>
        </w:rPr>
      </w:r>
    </w:p>
    <w:p w:rsidR="00000000" w:rsidDel="00000000" w:rsidP="00000000" w:rsidRDefault="00000000" w:rsidRPr="00000000" w14:paraId="00000002">
      <w:pPr>
        <w:spacing w:after="200" w:lineRule="auto"/>
        <w:ind w:left="-280" w:right="-280" w:firstLine="0"/>
        <w:jc w:val="center"/>
        <w:rPr>
          <w:b w:val="1"/>
          <w:bCs w:val="1"/>
          <w:sz w:val="36"/>
          <w:szCs w:val="36"/>
        </w:rPr>
      </w:pPr>
      <w:r w:rsidDel="00000000" w:rsidR="00000000" w:rsidRPr="00000000">
        <w:rPr>
          <w:b w:val="1"/>
          <w:bCs w:val="1"/>
          <w:sz w:val="36"/>
          <w:szCs w:val="36"/>
          <w:rtl w:val="0"/>
        </w:rPr>
        <w:t xml:space="preserve">“ Introducción a los Sistemas Distribuidos” </w:t>
      </w:r>
    </w:p>
    <w:p w:rsidR="00000000" w:rsidDel="00000000" w:rsidP="00000000" w:rsidRDefault="00000000" w:rsidRPr="00000000" w14:paraId="00000003">
      <w:pPr>
        <w:spacing w:after="200" w:lineRule="auto"/>
        <w:ind w:left="-280" w:right="-280" w:firstLine="0"/>
        <w:jc w:val="center"/>
        <w:rPr>
          <w:b w:val="1"/>
          <w:bCs w:val="1"/>
          <w:sz w:val="36"/>
          <w:szCs w:val="36"/>
        </w:rPr>
      </w:pPr>
      <w:r w:rsidDel="00000000" w:rsidR="00000000" w:rsidRPr="00000000">
        <w:rPr>
          <w:b w:val="1"/>
          <w:bCs w:val="1"/>
          <w:sz w:val="36"/>
          <w:szCs w:val="36"/>
          <w:rtl w:val="0"/>
        </w:rPr>
        <w:t xml:space="preserve">“ Redes y Aplicaciones Distribuidas”</w:t>
      </w:r>
    </w:p>
    <w:p w:rsidR="00000000" w:rsidDel="00000000" w:rsidP="00000000" w:rsidRDefault="00000000" w:rsidRPr="00000000" w14:paraId="00000004">
      <w:pPr>
        <w:spacing w:after="200" w:lineRule="auto"/>
        <w:ind w:left="-280" w:right="-280" w:firstLine="0"/>
        <w:jc w:val="center"/>
        <w:rPr>
          <w:b w:val="1"/>
          <w:bCs w:val="1"/>
          <w:sz w:val="28"/>
          <w:szCs w:val="28"/>
        </w:rPr>
      </w:pPr>
      <w:r w:rsidDel="00000000" w:rsidR="00000000" w:rsidRPr="00000000">
        <w:rPr>
          <w:sz w:val="36"/>
          <w:szCs w:val="36"/>
          <w:rtl w:val="0"/>
        </w:rPr>
        <w:t xml:space="preserve">&lt;75.43&gt; &lt;95.60&gt; &lt;TA048&gt;</w:t>
      </w:r>
      <w:r w:rsidDel="00000000" w:rsidR="00000000" w:rsidRPr="00000000">
        <w:rPr>
          <w:b w:val="1"/>
          <w:bCs w:val="1"/>
          <w:sz w:val="28"/>
          <w:szCs w:val="28"/>
          <w:rtl w:val="0"/>
        </w:rPr>
        <w:t xml:space="preserve"> </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315"/>
        <w:gridCol w:w="330"/>
        <w:gridCol w:w="330"/>
        <w:gridCol w:w="645"/>
        <w:gridCol w:w="195"/>
        <w:gridCol w:w="165"/>
        <w:gridCol w:w="180"/>
        <w:gridCol w:w="270"/>
        <w:gridCol w:w="270"/>
        <w:gridCol w:w="270"/>
        <w:gridCol w:w="270"/>
        <w:gridCol w:w="270"/>
        <w:gridCol w:w="270"/>
        <w:gridCol w:w="270"/>
        <w:gridCol w:w="270"/>
        <w:gridCol w:w="270"/>
        <w:gridCol w:w="270"/>
        <w:gridCol w:w="270"/>
        <w:gridCol w:w="270"/>
        <w:gridCol w:w="270"/>
        <w:gridCol w:w="270"/>
        <w:gridCol w:w="270"/>
        <w:gridCol w:w="270"/>
        <w:gridCol w:w="285"/>
        <w:gridCol w:w="450"/>
        <w:gridCol w:w="165"/>
        <w:gridCol w:w="300"/>
        <w:gridCol w:w="300"/>
        <w:gridCol w:w="450"/>
        <w:gridCol w:w="180"/>
        <w:tblGridChange w:id="0">
          <w:tblGrid>
            <w:gridCol w:w="315"/>
            <w:gridCol w:w="315"/>
            <w:gridCol w:w="330"/>
            <w:gridCol w:w="330"/>
            <w:gridCol w:w="645"/>
            <w:gridCol w:w="195"/>
            <w:gridCol w:w="165"/>
            <w:gridCol w:w="180"/>
            <w:gridCol w:w="270"/>
            <w:gridCol w:w="270"/>
            <w:gridCol w:w="270"/>
            <w:gridCol w:w="270"/>
            <w:gridCol w:w="270"/>
            <w:gridCol w:w="270"/>
            <w:gridCol w:w="270"/>
            <w:gridCol w:w="270"/>
            <w:gridCol w:w="270"/>
            <w:gridCol w:w="270"/>
            <w:gridCol w:w="270"/>
            <w:gridCol w:w="270"/>
            <w:gridCol w:w="270"/>
            <w:gridCol w:w="270"/>
            <w:gridCol w:w="270"/>
            <w:gridCol w:w="270"/>
            <w:gridCol w:w="285"/>
            <w:gridCol w:w="450"/>
            <w:gridCol w:w="165"/>
            <w:gridCol w:w="300"/>
            <w:gridCol w:w="300"/>
            <w:gridCol w:w="450"/>
            <w:gridCol w:w="180"/>
          </w:tblGrid>
        </w:tblGridChange>
      </w:tblGrid>
      <w:tr>
        <w:trPr>
          <w:cantSplit w:val="0"/>
          <w:trHeight w:val="463.1640625000003" w:hRule="atLeast"/>
          <w:tblHeader w:val="0"/>
        </w:trPr>
        <w:tc>
          <w:tcPr>
            <w:gridSpan w:val="30"/>
            <w:tcMar>
              <w:top w:w="0.0" w:type="dxa"/>
              <w:left w:w="60.0" w:type="dxa"/>
              <w:bottom w:w="0.0" w:type="dxa"/>
              <w:right w:w="60.0" w:type="dxa"/>
            </w:tcMar>
          </w:tcPr>
          <w:p w:rsidR="00000000" w:rsidDel="00000000" w:rsidP="00000000" w:rsidRDefault="00000000" w:rsidRPr="00000000" w14:paraId="00000005">
            <w:pPr>
              <w:spacing w:after="240" w:before="240" w:line="276" w:lineRule="auto"/>
              <w:ind w:left="-280" w:right="-280" w:firstLine="0"/>
              <w:jc w:val="center"/>
              <w:rPr>
                <w:sz w:val="32"/>
                <w:szCs w:val="32"/>
              </w:rPr>
            </w:pPr>
            <w:r w:rsidDel="00000000" w:rsidR="00000000" w:rsidRPr="00000000">
              <w:rPr>
                <w:sz w:val="32"/>
                <w:szCs w:val="32"/>
                <w:rtl w:val="0"/>
              </w:rPr>
              <w:t xml:space="preserve">DATOS DEL TRABAJO PRÁCTICO</w:t>
            </w:r>
          </w:p>
        </w:tc>
        <w:tc>
          <w:tcPr>
            <w:tcMar>
              <w:top w:w="0.0" w:type="dxa"/>
              <w:left w:w="60.0" w:type="dxa"/>
              <w:bottom w:w="0.0" w:type="dxa"/>
              <w:right w:w="60.0" w:type="dxa"/>
            </w:tcMar>
          </w:tcPr>
          <w:p w:rsidR="00000000" w:rsidDel="00000000" w:rsidP="00000000" w:rsidRDefault="00000000" w:rsidRPr="00000000" w14:paraId="00000023">
            <w:pPr>
              <w:spacing w:after="240" w:before="240" w:line="276" w:lineRule="auto"/>
              <w:ind w:left="-280" w:right="-280" w:firstLine="0"/>
              <w:jc w:val="center"/>
              <w:rPr>
                <w:b w:val="1"/>
                <w:bCs w:val="1"/>
                <w:sz w:val="2"/>
                <w:szCs w:val="2"/>
              </w:rPr>
            </w:pPr>
            <w:r w:rsidDel="00000000" w:rsidR="00000000" w:rsidRPr="00000000">
              <w:rPr>
                <w:b w:val="1"/>
                <w:bCs w:val="1"/>
                <w:sz w:val="2"/>
                <w:szCs w:val="2"/>
                <w:rtl w:val="0"/>
              </w:rPr>
              <w:t xml:space="preserve"> </w:t>
            </w:r>
          </w:p>
        </w:tc>
      </w:tr>
      <w:tr>
        <w:trPr>
          <w:cantSplit w:val="0"/>
          <w:trHeight w:val="360" w:hRule="atLeast"/>
          <w:tblHeader w:val="0"/>
        </w:trPr>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4">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5">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6">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7">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8">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9">
            <w:pPr>
              <w:spacing w:after="240" w:before="240" w:line="276" w:lineRule="auto"/>
              <w:ind w:right="-520"/>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A">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B">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C">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D">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E">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2F">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0">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1">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2">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3">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4">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5">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6">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7">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8">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9">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A">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B">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C">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D">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E">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3F">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40">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41">
            <w:pPr>
              <w:spacing w:after="240" w:before="240" w:line="276" w:lineRule="auto"/>
              <w:ind w:right="-520"/>
              <w:jc w:val="center"/>
              <w:rPr>
                <w:sz w:val="2"/>
                <w:szCs w:val="2"/>
              </w:rPr>
            </w:pPr>
            <w:r w:rsidDel="00000000" w:rsidR="00000000" w:rsidRPr="00000000">
              <w:rPr>
                <w:sz w:val="2"/>
                <w:szCs w:val="2"/>
                <w:rtl w:val="0"/>
              </w:rPr>
              <w:t xml:space="preserve"> </w:t>
            </w:r>
          </w:p>
        </w:tc>
        <w:tc>
          <w:tcPr>
            <w:tcBorders>
              <w:bottom w:color="000000" w:space="0" w:sz="18" w:val="single"/>
            </w:tcBorders>
            <w:tcMar>
              <w:top w:w="0.0" w:type="dxa"/>
              <w:left w:w="60.0" w:type="dxa"/>
              <w:bottom w:w="0.0" w:type="dxa"/>
              <w:right w:w="60.0" w:type="dxa"/>
            </w:tcMar>
          </w:tcPr>
          <w:p w:rsidR="00000000" w:rsidDel="00000000" w:rsidP="00000000" w:rsidRDefault="00000000" w:rsidRPr="00000000" w14:paraId="00000042">
            <w:pPr>
              <w:spacing w:after="240" w:before="240" w:line="276" w:lineRule="auto"/>
              <w:ind w:right="-520"/>
              <w:jc w:val="center"/>
              <w:rPr>
                <w:sz w:val="2"/>
                <w:szCs w:val="2"/>
              </w:rPr>
            </w:pPr>
            <w:r w:rsidDel="00000000" w:rsidR="00000000" w:rsidRPr="00000000">
              <w:rPr>
                <w:sz w:val="2"/>
                <w:szCs w:val="2"/>
                <w:rtl w:val="0"/>
              </w:rPr>
              <w:t xml:space="preserve"> </w:t>
            </w:r>
          </w:p>
        </w:tc>
      </w:tr>
      <w:tr>
        <w:trPr>
          <w:cantSplit w:val="0"/>
          <w:trHeight w:val="375" w:hRule="atLeast"/>
          <w:tblHeader w:val="0"/>
        </w:trPr>
        <w:tc>
          <w:tcPr>
            <w:gridSpan w:val="4"/>
            <w:vMerge w:val="restart"/>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43">
            <w:pPr>
              <w:spacing w:after="240" w:before="240" w:line="276" w:lineRule="auto"/>
              <w:ind w:right="-520"/>
              <w:jc w:val="left"/>
              <w:rPr>
                <w:sz w:val="34"/>
                <w:szCs w:val="34"/>
              </w:rPr>
            </w:pPr>
            <w:r w:rsidDel="00000000" w:rsidR="00000000" w:rsidRPr="00000000">
              <w:rPr>
                <w:rtl w:val="0"/>
              </w:rPr>
            </w:r>
          </w:p>
          <w:p w:rsidR="00000000" w:rsidDel="00000000" w:rsidP="00000000" w:rsidRDefault="00000000" w:rsidRPr="00000000" w14:paraId="00000044">
            <w:pPr>
              <w:spacing w:after="240" w:before="240" w:line="276" w:lineRule="auto"/>
              <w:ind w:right="-520"/>
              <w:jc w:val="left"/>
              <w:rPr>
                <w:sz w:val="34"/>
                <w:szCs w:val="34"/>
              </w:rPr>
            </w:pPr>
            <w:r w:rsidDel="00000000" w:rsidR="00000000" w:rsidRPr="00000000">
              <w:rPr>
                <w:sz w:val="34"/>
                <w:szCs w:val="34"/>
                <w:rtl w:val="0"/>
              </w:rPr>
              <w:t xml:space="preserve">      1 </w:t>
            </w:r>
          </w:p>
        </w:tc>
        <w:tc>
          <w:tcPr>
            <w:gridSpan w:val="4"/>
            <w:tcBorders>
              <w:top w:color="000000" w:space="0" w:sz="18" w:val="single"/>
              <w:left w:color="000000" w:space="0" w:sz="18" w:val="single"/>
              <w:bottom w:color="000000" w:space="0" w:sz="18" w:val="single"/>
              <w:right w:color="bfbfbf" w:space="0" w:sz="6" w:val="single"/>
            </w:tcBorders>
            <w:tcMar>
              <w:top w:w="0.0" w:type="dxa"/>
              <w:left w:w="60.0" w:type="dxa"/>
              <w:bottom w:w="0.0" w:type="dxa"/>
              <w:right w:w="60.0" w:type="dxa"/>
            </w:tcMar>
          </w:tcPr>
          <w:p w:rsidR="00000000" w:rsidDel="00000000" w:rsidP="00000000" w:rsidRDefault="00000000" w:rsidRPr="00000000" w14:paraId="00000048">
            <w:pPr>
              <w:spacing w:after="240" w:before="240" w:line="276" w:lineRule="auto"/>
              <w:ind w:right="-520"/>
              <w:jc w:val="left"/>
              <w:rPr>
                <w:sz w:val="20"/>
                <w:szCs w:val="20"/>
              </w:rPr>
            </w:pPr>
            <w:r w:rsidDel="00000000" w:rsidR="00000000" w:rsidRPr="00000000">
              <w:rPr>
                <w:sz w:val="20"/>
                <w:szCs w:val="20"/>
                <w:rtl w:val="0"/>
              </w:rPr>
              <w:t xml:space="preserve">      2026  </w:t>
            </w:r>
          </w:p>
        </w:tc>
        <w:tc>
          <w:tcPr>
            <w:gridSpan w:val="23"/>
            <w:tcBorders>
              <w:top w:color="000000" w:space="0" w:sz="18" w:val="single"/>
              <w:left w:color="000000" w:space="0" w:sz="18" w:val="single"/>
              <w:bottom w:color="bfbfbf" w:space="0" w:sz="6" w:val="single"/>
              <w:right w:color="000000" w:space="0" w:sz="18" w:val="single"/>
            </w:tcBorders>
            <w:tcMar>
              <w:top w:w="0.0" w:type="dxa"/>
              <w:left w:w="60.0" w:type="dxa"/>
              <w:bottom w:w="0.0" w:type="dxa"/>
              <w:right w:w="60.0" w:type="dxa"/>
            </w:tcMar>
          </w:tcPr>
          <w:p w:rsidR="00000000" w:rsidDel="00000000" w:rsidP="00000000" w:rsidRDefault="00000000" w:rsidRPr="00000000" w14:paraId="0000004C">
            <w:pPr>
              <w:spacing w:after="240" w:before="240" w:line="276" w:lineRule="auto"/>
              <w:ind w:right="-520"/>
              <w:jc w:val="center"/>
              <w:rPr>
                <w:sz w:val="20"/>
                <w:szCs w:val="20"/>
              </w:rPr>
            </w:pPr>
            <w:r w:rsidDel="00000000" w:rsidR="00000000" w:rsidRPr="00000000">
              <w:rPr>
                <w:rtl w:val="0"/>
              </w:rPr>
            </w:r>
          </w:p>
        </w:tc>
      </w:tr>
      <w:tr>
        <w:trPr>
          <w:cantSplit w:val="0"/>
          <w:trHeight w:val="375" w:hRule="atLeast"/>
          <w:tblHeader w:val="0"/>
        </w:trPr>
        <w:tc>
          <w:tcPr>
            <w:gridSpan w:val="4"/>
            <w:vMerge w:val="continue"/>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67">
            <w:pPr>
              <w:spacing w:after="240" w:before="240" w:line="276" w:lineRule="auto"/>
              <w:ind w:right="-140"/>
              <w:jc w:val="center"/>
              <w:rPr>
                <w:sz w:val="20"/>
                <w:szCs w:val="20"/>
              </w:rPr>
            </w:pPr>
            <w:r w:rsidDel="00000000" w:rsidR="00000000" w:rsidRPr="00000000">
              <w:rPr>
                <w:sz w:val="20"/>
                <w:szCs w:val="20"/>
                <w:rtl w:val="0"/>
              </w:rPr>
              <w:t xml:space="preserve">AÑO</w:t>
            </w:r>
          </w:p>
        </w:tc>
        <w:tc>
          <w:tcPr>
            <w:gridSpan w:val="23"/>
            <w:tcBorders>
              <w:top w:color="bfbfbf" w:space="0" w:sz="6" w:val="single"/>
              <w:left w:color="000000" w:space="0" w:sz="18" w:val="single"/>
              <w:bottom w:color="bfbfbf" w:space="0" w:sz="6" w:val="single"/>
              <w:right w:color="000000" w:space="0" w:sz="18" w:val="single"/>
            </w:tcBorders>
            <w:tcMar>
              <w:top w:w="0.0" w:type="dxa"/>
              <w:left w:w="60.0" w:type="dxa"/>
              <w:bottom w:w="0.0" w:type="dxa"/>
              <w:right w:w="60.0" w:type="dxa"/>
            </w:tcMar>
          </w:tcPr>
          <w:p w:rsidR="00000000" w:rsidDel="00000000" w:rsidP="00000000" w:rsidRDefault="00000000" w:rsidRPr="00000000" w14:paraId="0000006B">
            <w:pPr>
              <w:spacing w:after="240" w:before="240" w:line="276" w:lineRule="auto"/>
              <w:ind w:right="-520"/>
              <w:jc w:val="center"/>
              <w:rPr>
                <w:sz w:val="20"/>
                <w:szCs w:val="20"/>
              </w:rPr>
            </w:pPr>
            <w:r w:rsidDel="00000000" w:rsidR="00000000" w:rsidRPr="00000000">
              <w:rPr>
                <w:sz w:val="20"/>
                <w:szCs w:val="20"/>
                <w:rtl w:val="0"/>
              </w:rPr>
              <w:t xml:space="preserve">File Transfer</w:t>
            </w:r>
          </w:p>
        </w:tc>
      </w:tr>
      <w:tr>
        <w:trPr>
          <w:cantSplit w:val="0"/>
          <w:trHeight w:val="375" w:hRule="atLeast"/>
          <w:tblHeader w:val="0"/>
        </w:trPr>
        <w:tc>
          <w:tcPr>
            <w:gridSpan w:val="4"/>
            <w:vMerge w:val="continue"/>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86">
            <w:pPr>
              <w:spacing w:after="240" w:before="240" w:line="276" w:lineRule="auto"/>
              <w:ind w:right="-140"/>
              <w:jc w:val="center"/>
              <w:rPr>
                <w:sz w:val="20"/>
                <w:szCs w:val="20"/>
              </w:rPr>
            </w:pPr>
            <w:r w:rsidDel="00000000" w:rsidR="00000000" w:rsidRPr="00000000">
              <w:rPr>
                <w:sz w:val="20"/>
                <w:szCs w:val="20"/>
                <w:rtl w:val="0"/>
              </w:rPr>
              <w:t xml:space="preserve">1° </w:t>
            </w:r>
          </w:p>
        </w:tc>
        <w:tc>
          <w:tcPr>
            <w:gridSpan w:val="23"/>
            <w:tcBorders>
              <w:top w:color="bfbfbf" w:space="0" w:sz="6"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8A">
            <w:pPr>
              <w:spacing w:after="240" w:before="240" w:line="276" w:lineRule="auto"/>
              <w:ind w:right="-520"/>
              <w:jc w:val="center"/>
              <w:rPr>
                <w:sz w:val="20"/>
                <w:szCs w:val="20"/>
              </w:rPr>
            </w:pPr>
            <w:r w:rsidDel="00000000" w:rsidR="00000000" w:rsidRPr="00000000">
              <w:rPr>
                <w:rtl w:val="0"/>
              </w:rPr>
            </w:r>
          </w:p>
        </w:tc>
      </w:tr>
      <w:tr>
        <w:trPr>
          <w:cantSplit w:val="0"/>
          <w:tblHeader w:val="0"/>
        </w:trPr>
        <w:tc>
          <w:tcPr>
            <w:gridSpan w:val="4"/>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A1">
            <w:pPr>
              <w:spacing w:after="240" w:before="240" w:line="276" w:lineRule="auto"/>
              <w:ind w:right="-60"/>
              <w:jc w:val="center"/>
              <w:rPr>
                <w:sz w:val="20"/>
                <w:szCs w:val="20"/>
              </w:rPr>
            </w:pPr>
            <w:r w:rsidDel="00000000" w:rsidR="00000000" w:rsidRPr="00000000">
              <w:rPr>
                <w:sz w:val="20"/>
                <w:szCs w:val="20"/>
                <w:rtl w:val="0"/>
              </w:rPr>
              <w:t xml:space="preserve">TP NRO</w:t>
            </w:r>
          </w:p>
        </w:tc>
        <w:tc>
          <w:tcPr>
            <w:gridSpan w:val="4"/>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A5">
            <w:pPr>
              <w:spacing w:after="240" w:before="240" w:line="276" w:lineRule="auto"/>
              <w:ind w:right="-140"/>
              <w:jc w:val="center"/>
              <w:rPr>
                <w:sz w:val="20"/>
                <w:szCs w:val="20"/>
              </w:rPr>
            </w:pPr>
            <w:r w:rsidDel="00000000" w:rsidR="00000000" w:rsidRPr="00000000">
              <w:rPr>
                <w:sz w:val="20"/>
                <w:szCs w:val="20"/>
                <w:rtl w:val="0"/>
              </w:rPr>
              <w:t xml:space="preserve">CUAT</w:t>
            </w:r>
          </w:p>
        </w:tc>
        <w:tc>
          <w:tcPr>
            <w:gridSpan w:val="23"/>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0A9">
            <w:pPr>
              <w:spacing w:after="240" w:before="240" w:line="276" w:lineRule="auto"/>
              <w:jc w:val="center"/>
              <w:rPr>
                <w:sz w:val="20"/>
                <w:szCs w:val="20"/>
              </w:rPr>
            </w:pPr>
            <w:r w:rsidDel="00000000" w:rsidR="00000000" w:rsidRPr="00000000">
              <w:rPr>
                <w:sz w:val="20"/>
                <w:szCs w:val="20"/>
                <w:rtl w:val="0"/>
              </w:rPr>
              <w:t xml:space="preserve">TEMA</w:t>
            </w:r>
          </w:p>
        </w:tc>
      </w:tr>
      <w:tr>
        <w:trPr>
          <w:cantSplit w:val="0"/>
          <w:trHeight w:val="1305" w:hRule="atLeast"/>
          <w:tblHeader w:val="0"/>
        </w:trPr>
        <w:tc>
          <w:tcPr>
            <w:gridSpan w:val="30"/>
            <w:tcBorders>
              <w:top w:color="000000" w:space="0" w:sz="18" w:val="single"/>
              <w:bottom w:color="ffffff" w:space="0" w:sz="6" w:val="single"/>
              <w:right w:color="ffffff" w:space="0" w:sz="6" w:val="single"/>
            </w:tcBorders>
            <w:tcMar>
              <w:top w:w="0.0" w:type="dxa"/>
              <w:left w:w="60.0" w:type="dxa"/>
              <w:bottom w:w="0.0" w:type="dxa"/>
              <w:right w:w="60.0" w:type="dxa"/>
            </w:tcMar>
          </w:tcPr>
          <w:p w:rsidR="00000000" w:rsidDel="00000000" w:rsidP="00000000" w:rsidRDefault="00000000" w:rsidRPr="00000000" w14:paraId="000000C0">
            <w:pPr>
              <w:spacing w:after="240" w:before="240" w:line="276" w:lineRule="auto"/>
              <w:ind w:left="-280" w:right="-280" w:firstLine="0"/>
              <w:jc w:val="center"/>
              <w:rPr>
                <w:b w:val="1"/>
                <w:bCs w:val="1"/>
                <w:sz w:val="2"/>
                <w:szCs w:val="2"/>
              </w:rPr>
            </w:pPr>
            <w:r w:rsidDel="00000000" w:rsidR="00000000" w:rsidRPr="00000000">
              <w:rPr>
                <w:b w:val="1"/>
                <w:bCs w:val="1"/>
                <w:sz w:val="2"/>
                <w:szCs w:val="2"/>
                <w:rtl w:val="0"/>
              </w:rPr>
              <w:t xml:space="preserve"> </w:t>
            </w:r>
          </w:p>
          <w:p w:rsidR="00000000" w:rsidDel="00000000" w:rsidP="00000000" w:rsidRDefault="00000000" w:rsidRPr="00000000" w14:paraId="000000C1">
            <w:pPr>
              <w:spacing w:after="240" w:before="240" w:line="276" w:lineRule="auto"/>
              <w:ind w:left="-280" w:right="-280" w:firstLine="0"/>
              <w:jc w:val="center"/>
              <w:rPr>
                <w:sz w:val="2"/>
                <w:szCs w:val="2"/>
              </w:rPr>
            </w:pPr>
            <w:r w:rsidDel="00000000" w:rsidR="00000000" w:rsidRPr="00000000">
              <w:rPr>
                <w:b w:val="1"/>
                <w:bCs w:val="1"/>
                <w:sz w:val="2"/>
                <w:szCs w:val="2"/>
                <w:rtl w:val="0"/>
              </w:rPr>
              <w:br w:type="textWrapping"/>
            </w:r>
            <w:r w:rsidDel="00000000" w:rsidR="00000000" w:rsidRPr="00000000">
              <w:rPr>
                <w:rtl w:val="0"/>
              </w:rPr>
            </w:r>
          </w:p>
          <w:p w:rsidR="00000000" w:rsidDel="00000000" w:rsidP="00000000" w:rsidRDefault="00000000" w:rsidRPr="00000000" w14:paraId="000000C2">
            <w:pPr>
              <w:spacing w:after="240" w:before="240" w:line="276" w:lineRule="auto"/>
              <w:ind w:left="-280" w:right="-280" w:firstLine="0"/>
              <w:jc w:val="center"/>
              <w:rPr>
                <w:sz w:val="32"/>
                <w:szCs w:val="32"/>
              </w:rPr>
            </w:pPr>
            <w:r w:rsidDel="00000000" w:rsidR="00000000" w:rsidRPr="00000000">
              <w:rPr>
                <w:b w:val="1"/>
                <w:bCs w:val="1"/>
                <w:sz w:val="32"/>
                <w:szCs w:val="32"/>
                <w:rtl w:val="0"/>
              </w:rPr>
              <w:t xml:space="preserve"> </w:t>
            </w:r>
            <w:r w:rsidDel="00000000" w:rsidR="00000000" w:rsidRPr="00000000">
              <w:rPr>
                <w:sz w:val="32"/>
                <w:szCs w:val="32"/>
                <w:rtl w:val="0"/>
              </w:rPr>
              <w:t xml:space="preserve">INTEGRANTES DEL GRUPO</w:t>
            </w:r>
          </w:p>
        </w:tc>
        <w:tc>
          <w:tcPr>
            <w:tcBorders>
              <w:top w:color="000000" w:space="0" w:sz="18" w:val="single"/>
              <w:left w:color="ffffff" w:space="0" w:sz="6" w:val="single"/>
              <w:bottom w:color="ffffff" w:space="0" w:sz="6" w:val="single"/>
            </w:tcBorders>
            <w:tcMar>
              <w:top w:w="0.0" w:type="dxa"/>
              <w:left w:w="60.0" w:type="dxa"/>
              <w:bottom w:w="0.0" w:type="dxa"/>
              <w:right w:w="60.0" w:type="dxa"/>
            </w:tcMar>
          </w:tcPr>
          <w:p w:rsidR="00000000" w:rsidDel="00000000" w:rsidP="00000000" w:rsidRDefault="00000000" w:rsidRPr="00000000" w14:paraId="000000E0">
            <w:pPr>
              <w:spacing w:after="240" w:before="240" w:line="276" w:lineRule="auto"/>
              <w:ind w:left="-280" w:right="-280" w:firstLine="0"/>
              <w:jc w:val="center"/>
              <w:rPr>
                <w:b w:val="1"/>
                <w:bCs w:val="1"/>
                <w:sz w:val="2"/>
                <w:szCs w:val="2"/>
              </w:rPr>
            </w:pPr>
            <w:r w:rsidDel="00000000" w:rsidR="00000000" w:rsidRPr="00000000">
              <w:rPr>
                <w:b w:val="1"/>
                <w:bCs w:val="1"/>
                <w:sz w:val="2"/>
                <w:szCs w:val="2"/>
                <w:rtl w:val="0"/>
              </w:rPr>
              <w:t xml:space="preserve"> </w:t>
            </w:r>
          </w:p>
        </w:tc>
      </w:tr>
      <w:tr>
        <w:trPr>
          <w:cantSplit w:val="0"/>
          <w:trHeight w:val="360" w:hRule="atLeast"/>
          <w:tblHeader w:val="0"/>
        </w:trPr>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1">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2">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3">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4">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5">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6">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7">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8">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9">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A">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B">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C">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D">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E">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EF">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0">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1">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2">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3">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4">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5">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6">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7">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8">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9">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A">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B">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C">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D">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bottom w:color="000000" w:space="0" w:sz="18" w:val="single"/>
              <w:right w:color="ffffff" w:space="0" w:sz="6" w:val="single"/>
            </w:tcBorders>
            <w:tcMar>
              <w:top w:w="0.0" w:type="dxa"/>
              <w:left w:w="60.0" w:type="dxa"/>
              <w:bottom w:w="0.0" w:type="dxa"/>
              <w:right w:w="60.0" w:type="dxa"/>
            </w:tcMar>
          </w:tcPr>
          <w:p w:rsidR="00000000" w:rsidDel="00000000" w:rsidP="00000000" w:rsidRDefault="00000000" w:rsidRPr="00000000" w14:paraId="000000FE">
            <w:pPr>
              <w:spacing w:after="240" w:before="240" w:line="276" w:lineRule="auto"/>
              <w:ind w:right="-520"/>
              <w:jc w:val="center"/>
              <w:rPr>
                <w:sz w:val="2"/>
                <w:szCs w:val="2"/>
              </w:rPr>
            </w:pPr>
            <w:r w:rsidDel="00000000" w:rsidR="00000000" w:rsidRPr="00000000">
              <w:rPr>
                <w:sz w:val="2"/>
                <w:szCs w:val="2"/>
                <w:rtl w:val="0"/>
              </w:rPr>
              <w:t xml:space="preserve"> </w:t>
            </w:r>
          </w:p>
        </w:tc>
        <w:tc>
          <w:tcPr>
            <w:tcBorders>
              <w:top w:color="ffffff" w:space="0" w:sz="6" w:val="single"/>
              <w:left w:color="ffffff" w:space="0" w:sz="6" w:val="single"/>
              <w:bottom w:color="000000" w:space="0" w:sz="18" w:val="single"/>
            </w:tcBorders>
            <w:tcMar>
              <w:top w:w="0.0" w:type="dxa"/>
              <w:left w:w="60.0" w:type="dxa"/>
              <w:bottom w:w="0.0" w:type="dxa"/>
              <w:right w:w="60.0" w:type="dxa"/>
            </w:tcMar>
          </w:tcPr>
          <w:p w:rsidR="00000000" w:rsidDel="00000000" w:rsidP="00000000" w:rsidRDefault="00000000" w:rsidRPr="00000000" w14:paraId="000000FF">
            <w:pPr>
              <w:spacing w:after="240" w:before="240" w:line="276" w:lineRule="auto"/>
              <w:ind w:right="-520"/>
              <w:jc w:val="center"/>
              <w:rPr>
                <w:sz w:val="2"/>
                <w:szCs w:val="2"/>
              </w:rPr>
            </w:pPr>
            <w:r w:rsidDel="00000000" w:rsidR="00000000" w:rsidRPr="00000000">
              <w:rPr>
                <w:sz w:val="2"/>
                <w:szCs w:val="2"/>
                <w:rtl w:val="0"/>
              </w:rPr>
              <w:t xml:space="preserve"> </w:t>
            </w:r>
          </w:p>
        </w:tc>
      </w:tr>
      <w:tr>
        <w:trPr>
          <w:cantSplit w:val="0"/>
          <w:trHeight w:val="375" w:hRule="atLeast"/>
          <w:tblHeader w:val="0"/>
        </w:trPr>
        <w:tc>
          <w:tcPr>
            <w:gridSpan w:val="4"/>
            <w:vMerge w:val="restart"/>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00">
            <w:pPr>
              <w:spacing w:after="240" w:before="240" w:line="276" w:lineRule="auto"/>
              <w:ind w:right="-60"/>
              <w:jc w:val="left"/>
              <w:rPr>
                <w:sz w:val="34"/>
                <w:szCs w:val="34"/>
              </w:rPr>
            </w:pPr>
            <w:r w:rsidDel="00000000" w:rsidR="00000000" w:rsidRPr="00000000">
              <w:rPr>
                <w:rtl w:val="0"/>
              </w:rPr>
            </w:r>
          </w:p>
          <w:p w:rsidR="00000000" w:rsidDel="00000000" w:rsidP="00000000" w:rsidRDefault="00000000" w:rsidRPr="00000000" w14:paraId="00000101">
            <w:pPr>
              <w:spacing w:after="240" w:before="240" w:line="276" w:lineRule="auto"/>
              <w:ind w:right="-60"/>
              <w:jc w:val="center"/>
              <w:rPr>
                <w:sz w:val="34"/>
                <w:szCs w:val="34"/>
              </w:rPr>
            </w:pPr>
            <w:r w:rsidDel="00000000" w:rsidR="00000000" w:rsidRPr="00000000">
              <w:rPr>
                <w:sz w:val="34"/>
                <w:szCs w:val="34"/>
                <w:rtl w:val="0"/>
              </w:rPr>
              <w:t xml:space="preserve">22</w:t>
            </w:r>
          </w:p>
        </w:tc>
        <w:tc>
          <w:tcPr>
            <w:gridSpan w:val="21"/>
            <w:tcBorders>
              <w:top w:color="000000" w:space="0" w:sz="18" w:val="single"/>
              <w:left w:color="000000" w:space="0" w:sz="18" w:val="single"/>
              <w:bottom w:color="000000" w:space="0" w:sz="18" w:val="single"/>
              <w:right w:color="bfbfbf" w:space="0" w:sz="6" w:val="single"/>
            </w:tcBorders>
            <w:tcMar>
              <w:top w:w="0.0" w:type="dxa"/>
              <w:left w:w="60.0" w:type="dxa"/>
              <w:bottom w:w="0.0" w:type="dxa"/>
              <w:right w:w="60.0" w:type="dxa"/>
            </w:tcMar>
          </w:tcPr>
          <w:p w:rsidR="00000000" w:rsidDel="00000000" w:rsidP="00000000" w:rsidRDefault="00000000" w:rsidRPr="00000000" w14:paraId="00000105">
            <w:pPr>
              <w:spacing w:after="240" w:before="240" w:line="276" w:lineRule="auto"/>
              <w:ind w:right="-520"/>
              <w:jc w:val="center"/>
              <w:rPr>
                <w:sz w:val="20"/>
                <w:szCs w:val="20"/>
              </w:rPr>
            </w:pPr>
            <w:r w:rsidDel="00000000" w:rsidR="00000000" w:rsidRPr="00000000">
              <w:rPr>
                <w:rtl w:val="0"/>
              </w:rPr>
            </w:r>
          </w:p>
        </w:tc>
        <w:tc>
          <w:tcPr>
            <w:gridSpan w:val="5"/>
            <w:tcBorders>
              <w:top w:color="000000" w:space="0" w:sz="18" w:val="single"/>
              <w:left w:color="000000" w:space="0" w:sz="18" w:val="single"/>
              <w:bottom w:color="000000" w:space="0" w:sz="18" w:val="single"/>
              <w:right w:color="bfbfbf" w:space="0" w:sz="6" w:val="single"/>
            </w:tcBorders>
            <w:tcMar>
              <w:top w:w="0.0" w:type="dxa"/>
              <w:left w:w="60.0" w:type="dxa"/>
              <w:bottom w:w="0.0" w:type="dxa"/>
              <w:right w:w="60.0" w:type="dxa"/>
            </w:tcMar>
          </w:tcPr>
          <w:p w:rsidR="00000000" w:rsidDel="00000000" w:rsidP="00000000" w:rsidRDefault="00000000" w:rsidRPr="00000000" w14:paraId="0000011A">
            <w:pPr>
              <w:spacing w:after="240" w:before="240" w:line="276" w:lineRule="auto"/>
              <w:ind w:right="-520"/>
              <w:jc w:val="left"/>
              <w:rPr>
                <w:sz w:val="20"/>
                <w:szCs w:val="20"/>
              </w:rPr>
            </w:pPr>
            <w:r w:rsidDel="00000000" w:rsidR="00000000" w:rsidRPr="00000000">
              <w:rPr>
                <w:sz w:val="20"/>
                <w:szCs w:val="20"/>
                <w:rtl w:val="0"/>
              </w:rPr>
              <w:t xml:space="preserve">      </w:t>
            </w:r>
          </w:p>
        </w:tc>
        <w:tc>
          <w:tcPr>
            <w:tcBorders>
              <w:top w:color="000000" w:space="0" w:sz="18" w:val="single"/>
              <w:left w:color="ffffff" w:space="0" w:sz="6"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1F">
            <w:pPr>
              <w:spacing w:after="240" w:before="240" w:line="276" w:lineRule="auto"/>
              <w:ind w:right="-520"/>
              <w:jc w:val="left"/>
              <w:rPr>
                <w:sz w:val="2"/>
                <w:szCs w:val="2"/>
              </w:rPr>
            </w:pPr>
            <w:r w:rsidDel="00000000" w:rsidR="00000000" w:rsidRPr="00000000">
              <w:rPr>
                <w:sz w:val="2"/>
                <w:szCs w:val="2"/>
                <w:rtl w:val="0"/>
              </w:rPr>
              <w:t xml:space="preserve"> </w:t>
            </w:r>
          </w:p>
        </w:tc>
      </w:tr>
      <w:tr>
        <w:trPr>
          <w:cantSplit w:val="0"/>
          <w:trHeight w:val="375" w:hRule="atLeast"/>
          <w:tblHeader w:val="0"/>
        </w:trPr>
        <w:tc>
          <w:tcPr>
            <w:gridSpan w:val="4"/>
            <w:vMerge w:val="continue"/>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gridSpan w:val="21"/>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24">
            <w:pPr>
              <w:spacing w:after="240" w:before="240" w:lineRule="auto"/>
              <w:ind w:right="-520"/>
              <w:jc w:val="center"/>
              <w:rPr>
                <w:sz w:val="20"/>
                <w:szCs w:val="20"/>
              </w:rPr>
            </w:pPr>
            <w:r w:rsidDel="00000000" w:rsidR="00000000" w:rsidRPr="00000000">
              <w:rPr>
                <w:sz w:val="20"/>
                <w:szCs w:val="20"/>
                <w:rtl w:val="0"/>
              </w:rPr>
              <w:t xml:space="preserve">Fernandez Paz, Alejo </w:t>
            </w:r>
          </w:p>
        </w:tc>
        <w:tc>
          <w:tcPr>
            <w:gridSpan w:val="6"/>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39">
            <w:pPr>
              <w:spacing w:after="240" w:before="240" w:lineRule="auto"/>
              <w:jc w:val="center"/>
              <w:rPr>
                <w:sz w:val="20"/>
                <w:szCs w:val="20"/>
              </w:rPr>
            </w:pPr>
            <w:r w:rsidDel="00000000" w:rsidR="00000000" w:rsidRPr="00000000">
              <w:rPr>
                <w:sz w:val="20"/>
                <w:szCs w:val="20"/>
                <w:rtl w:val="0"/>
              </w:rPr>
              <w:t xml:space="preserve">112142</w:t>
            </w:r>
          </w:p>
        </w:tc>
      </w:tr>
      <w:tr>
        <w:trPr>
          <w:cantSplit w:val="0"/>
          <w:trHeight w:val="375" w:hRule="atLeast"/>
          <w:tblHeader w:val="0"/>
        </w:trPr>
        <w:tc>
          <w:tcPr>
            <w:gridSpan w:val="4"/>
            <w:vMerge w:val="continue"/>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1"/>
            <w:tcBorders>
              <w:top w:color="000000" w:space="0" w:sz="18" w:val="single"/>
              <w:left w:color="000000" w:space="0" w:sz="18" w:val="single"/>
              <w:bottom w:color="000000" w:space="0" w:sz="18" w:val="single"/>
              <w:right w:color="bfbfbf" w:space="0" w:sz="6" w:val="single"/>
            </w:tcBorders>
            <w:tcMar>
              <w:top w:w="0.0" w:type="dxa"/>
              <w:left w:w="60.0" w:type="dxa"/>
              <w:bottom w:w="0.0" w:type="dxa"/>
              <w:right w:w="60.0" w:type="dxa"/>
            </w:tcMar>
          </w:tcPr>
          <w:p w:rsidR="00000000" w:rsidDel="00000000" w:rsidP="00000000" w:rsidRDefault="00000000" w:rsidRPr="00000000" w14:paraId="00000143">
            <w:pPr>
              <w:spacing w:after="240" w:before="240" w:line="276" w:lineRule="auto"/>
              <w:ind w:right="-520"/>
              <w:jc w:val="center"/>
              <w:rPr>
                <w:sz w:val="20"/>
                <w:szCs w:val="20"/>
              </w:rPr>
            </w:pPr>
            <w:r w:rsidDel="00000000" w:rsidR="00000000" w:rsidRPr="00000000">
              <w:rPr>
                <w:rtl w:val="0"/>
              </w:rPr>
            </w:r>
          </w:p>
        </w:tc>
        <w:tc>
          <w:tcPr>
            <w:gridSpan w:val="6"/>
            <w:tcBorders>
              <w:top w:color="000000" w:space="0" w:sz="18" w:val="single"/>
              <w:left w:color="000000" w:space="0" w:sz="18" w:val="single"/>
              <w:bottom w:color="000000" w:space="0" w:sz="18" w:val="single"/>
              <w:right w:color="bfbfbf" w:space="0" w:sz="6" w:val="single"/>
            </w:tcBorders>
            <w:tcMar>
              <w:top w:w="0.0" w:type="dxa"/>
              <w:left w:w="60.0" w:type="dxa"/>
              <w:bottom w:w="0.0" w:type="dxa"/>
              <w:right w:w="60.0" w:type="dxa"/>
            </w:tcMar>
          </w:tcPr>
          <w:p w:rsidR="00000000" w:rsidDel="00000000" w:rsidP="00000000" w:rsidRDefault="00000000" w:rsidRPr="00000000" w14:paraId="00000158">
            <w:pPr>
              <w:spacing w:after="240" w:before="240" w:line="276" w:lineRule="auto"/>
              <w:jc w:val="center"/>
              <w:rPr>
                <w:sz w:val="20"/>
                <w:szCs w:val="20"/>
              </w:rPr>
            </w:pPr>
            <w:r w:rsidDel="00000000" w:rsidR="00000000" w:rsidRPr="00000000">
              <w:rPr>
                <w:rtl w:val="0"/>
              </w:rPr>
            </w:r>
          </w:p>
        </w:tc>
      </w:tr>
      <w:tr>
        <w:trPr>
          <w:cantSplit w:val="0"/>
          <w:trHeight w:val="375" w:hRule="atLeast"/>
          <w:tblHeader w:val="0"/>
        </w:trPr>
        <w:tc>
          <w:tcPr>
            <w:gridSpan w:val="4"/>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5E">
            <w:pPr>
              <w:spacing w:after="240" w:before="240" w:line="276" w:lineRule="auto"/>
              <w:ind w:right="-60"/>
              <w:jc w:val="center"/>
              <w:rPr>
                <w:sz w:val="20"/>
                <w:szCs w:val="20"/>
              </w:rPr>
            </w:pPr>
            <w:r w:rsidDel="00000000" w:rsidR="00000000" w:rsidRPr="00000000">
              <w:rPr>
                <w:sz w:val="20"/>
                <w:szCs w:val="20"/>
                <w:rtl w:val="0"/>
              </w:rPr>
              <w:t xml:space="preserve">GRUPO</w:t>
            </w:r>
          </w:p>
        </w:tc>
        <w:tc>
          <w:tcPr>
            <w:gridSpan w:val="21"/>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62">
            <w:pPr>
              <w:spacing w:after="240" w:before="240" w:line="276" w:lineRule="auto"/>
              <w:ind w:right="-520"/>
              <w:jc w:val="center"/>
              <w:rPr>
                <w:sz w:val="20"/>
                <w:szCs w:val="20"/>
              </w:rPr>
            </w:pPr>
            <w:r w:rsidDel="00000000" w:rsidR="00000000" w:rsidRPr="00000000">
              <w:rPr>
                <w:sz w:val="20"/>
                <w:szCs w:val="20"/>
                <w:rtl w:val="0"/>
              </w:rPr>
              <w:t xml:space="preserve">APELLIDO Y NOMBRE</w:t>
            </w:r>
          </w:p>
        </w:tc>
        <w:tc>
          <w:tcPr>
            <w:gridSpan w:val="6"/>
            <w:tcBorders>
              <w:top w:color="000000" w:space="0" w:sz="18" w:val="single"/>
              <w:left w:color="000000" w:space="0" w:sz="18" w:val="single"/>
              <w:bottom w:color="000000" w:space="0" w:sz="18" w:val="single"/>
              <w:right w:color="000000" w:space="0" w:sz="18" w:val="single"/>
            </w:tcBorders>
            <w:tcMar>
              <w:top w:w="0.0" w:type="dxa"/>
              <w:left w:w="60.0" w:type="dxa"/>
              <w:bottom w:w="0.0" w:type="dxa"/>
              <w:right w:w="60.0" w:type="dxa"/>
            </w:tcMar>
          </w:tcPr>
          <w:p w:rsidR="00000000" w:rsidDel="00000000" w:rsidP="00000000" w:rsidRDefault="00000000" w:rsidRPr="00000000" w14:paraId="00000177">
            <w:pPr>
              <w:spacing w:after="240" w:before="240" w:line="276" w:lineRule="auto"/>
              <w:jc w:val="center"/>
              <w:rPr>
                <w:sz w:val="20"/>
                <w:szCs w:val="20"/>
              </w:rPr>
            </w:pPr>
            <w:r w:rsidDel="00000000" w:rsidR="00000000" w:rsidRPr="00000000">
              <w:rPr>
                <w:sz w:val="20"/>
                <w:szCs w:val="20"/>
                <w:rtl w:val="0"/>
              </w:rPr>
              <w:t xml:space="preserve">PADRÓN</w:t>
            </w:r>
          </w:p>
        </w:tc>
      </w:tr>
    </w:tbl>
    <w:p w:rsidR="00000000" w:rsidDel="00000000" w:rsidP="00000000" w:rsidRDefault="00000000" w:rsidRPr="00000000" w14:paraId="0000017D">
      <w:pPr>
        <w:jc w:val="both"/>
        <w:rPr>
          <w:b w:val="1"/>
          <w:bCs w:val="1"/>
          <w:sz w:val="28"/>
          <w:szCs w:val="28"/>
        </w:rPr>
      </w:pPr>
      <w:r w:rsidDel="00000000" w:rsidR="00000000" w:rsidRPr="00000000">
        <w:rPr>
          <w:rtl w:val="0"/>
        </w:rPr>
      </w:r>
    </w:p>
    <w:p w:rsidR="00000000" w:rsidDel="00000000" w:rsidP="00000000" w:rsidRDefault="00000000" w:rsidRPr="00000000" w14:paraId="0000017E">
      <w:pPr>
        <w:jc w:val="both"/>
        <w:rPr>
          <w:b w:val="1"/>
          <w:bCs w:val="1"/>
          <w:sz w:val="40"/>
          <w:szCs w:val="40"/>
        </w:rPr>
      </w:pPr>
      <w:r w:rsidDel="00000000" w:rsidR="00000000" w:rsidRPr="00000000">
        <w:rPr>
          <w:b w:val="1"/>
          <w:bCs w:val="1"/>
          <w:sz w:val="40"/>
          <w:szCs w:val="40"/>
          <w:rtl w:val="0"/>
        </w:rPr>
        <w:t xml:space="preserve">Índice</w:t>
      </w:r>
    </w:p>
    <w:p w:rsidR="00000000" w:rsidDel="00000000" w:rsidP="00000000" w:rsidRDefault="00000000" w:rsidRPr="00000000" w14:paraId="0000017F">
      <w:pPr>
        <w:jc w:val="both"/>
        <w:rPr>
          <w:sz w:val="24"/>
          <w:szCs w:val="24"/>
        </w:rPr>
      </w:pPr>
      <w:r w:rsidDel="00000000" w:rsidR="00000000" w:rsidRPr="00000000">
        <w:rPr>
          <w:rtl w:val="0"/>
        </w:rPr>
      </w:r>
    </w:p>
    <w:sdt>
      <w:sdtPr>
        <w:id w:val="114634777"/>
        <w:docPartObj>
          <w:docPartGallery w:val="Table of Contents"/>
          <w:docPartUnique w:val="1"/>
        </w:docPartObj>
      </w:sdtPr>
      <w:sdtContent>
        <w:p w:rsidR="00000000" w:rsidDel="00000000" w:rsidP="00000000" w:rsidRDefault="00000000" w:rsidRPr="00000000" w14:paraId="0000018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p6gfv97jb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gn7gq5ill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Hipótesis y suposiciones realizadas</w:t>
              <w:tab/>
              <w:t xml:space="preserve">3</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mxwd94c6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Desarrollo</w:t>
              <w:tab/>
              <w:t xml:space="preserve">3</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wsdgnkigl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Implementación</w:t>
              <w:tab/>
              <w:t xml:space="preserve">4</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jca5o3oo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Server-client</w:t>
              <w:tab/>
              <w:t xml:space="preserve">4</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wqfsx42ftt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Pruebas</w:t>
              <w:tab/>
              <w:t xml:space="preserve">4</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tmrxvgyk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Configuración del entorno</w:t>
              <w:tab/>
              <w:t xml:space="preserve">4</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d1n5ntbm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Archivos Utilizados</w:t>
              <w:tab/>
              <w:t xml:space="preserve">5</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sbqfqvb9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Metodología</w:t>
              <w:tab/>
              <w:t xml:space="preserve">5</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g72dwv5g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Resultados obtenidos</w:t>
              <w:tab/>
              <w:t xml:space="preserve">5</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kqd4ry7g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Observaciones</w:t>
              <w:tab/>
              <w:t xml:space="preserve">6</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fbynk5lg3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Preguntas a responder</w:t>
              <w:tab/>
              <w:t xml:space="preserve">7</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enp16ntc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Describa la arquitectura Cliente-Servidor.</w:t>
              <w:tab/>
              <w:t xml:space="preserve">7</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ghhc82mh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¿Cuál es la función de un protocolo de capa de aplicación?</w:t>
              <w:tab/>
              <w:t xml:space="preserve">7</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p203h8ss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Detalle el protocolo de aplicación desarrollado en este trabajo.</w:t>
              <w:tab/>
              <w:t xml:space="preserve">7</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esgb2rjp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La capa de transporte del stack TCP/IP ofrece dos protocolos: TCP y UDP. ¿Qué servicios proveen dichos protocolos? ¿Cuáles son sus características? ¿Cuándo es apropiado utilizar cada uno?</w:t>
              <w:tab/>
              <w:t xml:space="preserve">7</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ng39hq9m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Justifique si el protocolo desarrollado cuenta con mecanismos de control de congestión, en caso de tenerlos, descríbalos.</w:t>
              <w:tab/>
              <w:t xml:space="preserve">7</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gle2d2d2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¿Cuál de los dos protocolos desarrollados envía archivos en la menor cantidad de tiempo? ¿Es siempre el mismo?</w:t>
              <w:tab/>
              <w:t xml:space="preserve">7</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phxepr7tfv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Dificultades encontradas</w:t>
              <w:tab/>
              <w:t xml:space="preserve">7</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qa7u2714r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prematuro del receptor</w:t>
              <w:tab/>
              <w:t xml:space="preserve">7</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seip24jl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Pérdida del último ACK</w:t>
              <w:tab/>
              <w:t xml:space="preserve">8</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yk0yxlvt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Manejo de retransmisiones en el handshake</w:t>
              <w:tab/>
              <w:t xml:space="preserve">8</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gzfupkai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en entorno simulado</w:t>
              <w:tab/>
              <w:t xml:space="preserve">8</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afnuq9oq3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98">
      <w:pPr>
        <w:jc w:val="both"/>
        <w:rPr>
          <w:sz w:val="24"/>
          <w:szCs w:val="24"/>
        </w:rPr>
      </w:pPr>
      <w:r w:rsidDel="00000000" w:rsidR="00000000" w:rsidRPr="00000000">
        <w:rPr>
          <w:rtl w:val="0"/>
        </w:rPr>
      </w:r>
    </w:p>
    <w:p w:rsidR="00000000" w:rsidDel="00000000" w:rsidP="00000000" w:rsidRDefault="00000000" w:rsidRPr="00000000" w14:paraId="00000199">
      <w:pPr>
        <w:jc w:val="both"/>
        <w:rPr>
          <w:sz w:val="24"/>
          <w:szCs w:val="24"/>
        </w:rPr>
      </w:pPr>
      <w:r w:rsidDel="00000000" w:rsidR="00000000" w:rsidRPr="00000000">
        <w:rPr>
          <w:rtl w:val="0"/>
        </w:rPr>
      </w:r>
    </w:p>
    <w:p w:rsidR="00000000" w:rsidDel="00000000" w:rsidP="00000000" w:rsidRDefault="00000000" w:rsidRPr="00000000" w14:paraId="0000019A">
      <w:pPr>
        <w:jc w:val="both"/>
        <w:rPr>
          <w:sz w:val="24"/>
          <w:szCs w:val="24"/>
        </w:rPr>
      </w:pPr>
      <w:r w:rsidDel="00000000" w:rsidR="00000000" w:rsidRPr="00000000">
        <w:rPr>
          <w:rtl w:val="0"/>
        </w:rPr>
      </w:r>
    </w:p>
    <w:p w:rsidR="00000000" w:rsidDel="00000000" w:rsidP="00000000" w:rsidRDefault="00000000" w:rsidRPr="00000000" w14:paraId="0000019B">
      <w:pPr>
        <w:jc w:val="both"/>
        <w:rPr>
          <w:sz w:val="24"/>
          <w:szCs w:val="24"/>
        </w:rPr>
      </w:pPr>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rtl w:val="0"/>
        </w:rPr>
      </w:r>
    </w:p>
    <w:p w:rsidR="00000000" w:rsidDel="00000000" w:rsidP="00000000" w:rsidRDefault="00000000" w:rsidRPr="00000000" w14:paraId="0000019E">
      <w:pPr>
        <w:jc w:val="both"/>
        <w:rPr>
          <w:sz w:val="24"/>
          <w:szCs w:val="24"/>
        </w:rPr>
      </w:pPr>
      <w:r w:rsidDel="00000000" w:rsidR="00000000" w:rsidRPr="00000000">
        <w:rPr>
          <w:rtl w:val="0"/>
        </w:rPr>
      </w:r>
    </w:p>
    <w:p w:rsidR="00000000" w:rsidDel="00000000" w:rsidP="00000000" w:rsidRDefault="00000000" w:rsidRPr="00000000" w14:paraId="0000019F">
      <w:pPr>
        <w:jc w:val="both"/>
        <w:rPr>
          <w:sz w:val="24"/>
          <w:szCs w:val="24"/>
        </w:rPr>
      </w:pPr>
      <w:r w:rsidDel="00000000" w:rsidR="00000000" w:rsidRPr="00000000">
        <w:rPr>
          <w:rtl w:val="0"/>
        </w:rPr>
      </w:r>
    </w:p>
    <w:p w:rsidR="00000000" w:rsidDel="00000000" w:rsidP="00000000" w:rsidRDefault="00000000" w:rsidRPr="00000000" w14:paraId="000001A0">
      <w:pPr>
        <w:jc w:val="both"/>
        <w:rPr>
          <w:sz w:val="24"/>
          <w:szCs w:val="24"/>
        </w:rPr>
      </w:pPr>
      <w:r w:rsidDel="00000000" w:rsidR="00000000" w:rsidRPr="00000000">
        <w:rPr>
          <w:rtl w:val="0"/>
        </w:rPr>
      </w:r>
    </w:p>
    <w:p w:rsidR="00000000" w:rsidDel="00000000" w:rsidP="00000000" w:rsidRDefault="00000000" w:rsidRPr="00000000" w14:paraId="000001A1">
      <w:pPr>
        <w:jc w:val="both"/>
        <w:rPr>
          <w:sz w:val="24"/>
          <w:szCs w:val="24"/>
        </w:rPr>
      </w:pPr>
      <w:r w:rsidDel="00000000" w:rsidR="00000000" w:rsidRPr="00000000">
        <w:rPr>
          <w:rtl w:val="0"/>
        </w:rPr>
      </w:r>
    </w:p>
    <w:p w:rsidR="00000000" w:rsidDel="00000000" w:rsidP="00000000" w:rsidRDefault="00000000" w:rsidRPr="00000000" w14:paraId="000001A2">
      <w:pPr>
        <w:jc w:val="both"/>
        <w:rPr>
          <w:sz w:val="24"/>
          <w:szCs w:val="24"/>
        </w:rPr>
      </w:pPr>
      <w:r w:rsidDel="00000000" w:rsidR="00000000" w:rsidRPr="00000000">
        <w:rPr>
          <w:rtl w:val="0"/>
        </w:rPr>
      </w:r>
    </w:p>
    <w:p w:rsidR="00000000" w:rsidDel="00000000" w:rsidP="00000000" w:rsidRDefault="00000000" w:rsidRPr="00000000" w14:paraId="000001A3">
      <w:pPr>
        <w:jc w:val="both"/>
        <w:rPr>
          <w:sz w:val="24"/>
          <w:szCs w:val="24"/>
        </w:rPr>
      </w:pPr>
      <w:r w:rsidDel="00000000" w:rsidR="00000000" w:rsidRPr="00000000">
        <w:rPr>
          <w:rtl w:val="0"/>
        </w:rPr>
      </w:r>
    </w:p>
    <w:p w:rsidR="00000000" w:rsidDel="00000000" w:rsidP="00000000" w:rsidRDefault="00000000" w:rsidRPr="00000000" w14:paraId="000001A4">
      <w:pPr>
        <w:pStyle w:val="Heading1"/>
        <w:jc w:val="both"/>
        <w:rPr/>
      </w:pPr>
      <w:bookmarkStart w:colFirst="0" w:colLast="0" w:name="_heading=h.yp6gfv97jbos" w:id="0"/>
      <w:bookmarkEnd w:id="0"/>
      <w:r w:rsidDel="00000000" w:rsidR="00000000" w:rsidRPr="00000000">
        <w:rPr>
          <w:rtl w:val="0"/>
        </w:rPr>
        <w:t xml:space="preserve">Introducción</w:t>
      </w:r>
    </w:p>
    <w:p w:rsidR="00000000" w:rsidDel="00000000" w:rsidP="00000000" w:rsidRDefault="00000000" w:rsidRPr="00000000" w14:paraId="000001A5">
      <w:pPr>
        <w:spacing w:after="240" w:before="240" w:lineRule="auto"/>
        <w:rPr/>
      </w:pPr>
      <w:r w:rsidDel="00000000" w:rsidR="00000000" w:rsidRPr="00000000">
        <w:rPr>
          <w:rtl w:val="0"/>
        </w:rPr>
        <w:t xml:space="preserve">El presente trabajo práctico tiene como objetivo el desarrollo de una aplicación de transferencia de archivos sobre el protocolo UDP, implementando mecanismos de confiabilidad a nivel de aplicación. Dado que UDP no garantiza la entrega de paquetes ni el orden de los mismos, se implementaron dos protocolos de recuperación de errores: Stop &amp; Wait y Go-Back-N.</w:t>
      </w:r>
    </w:p>
    <w:p w:rsidR="00000000" w:rsidDel="00000000" w:rsidP="00000000" w:rsidRDefault="00000000" w:rsidRPr="00000000" w14:paraId="000001A6">
      <w:pPr>
        <w:spacing w:after="240" w:before="240" w:lineRule="auto"/>
        <w:rPr/>
      </w:pPr>
      <w:r w:rsidDel="00000000" w:rsidR="00000000" w:rsidRPr="00000000">
        <w:rPr>
          <w:rtl w:val="0"/>
        </w:rPr>
        <w:t xml:space="preserve">La aplicación permite realizar operaciones de subida y descarga de archivos entre un cliente y un servidor, utilizando sockets UDP. Para garantizar la correcta transferencia de datos, se incorporaron mecanismos de control de secuencia, confirmaciones (ACKs), retransmisiones ante pérdidas y control de timeouts.</w:t>
      </w:r>
    </w:p>
    <w:p w:rsidR="00000000" w:rsidDel="00000000" w:rsidP="00000000" w:rsidRDefault="00000000" w:rsidRPr="00000000" w14:paraId="000001A7">
      <w:pPr>
        <w:spacing w:after="240" w:before="240" w:lineRule="auto"/>
        <w:rPr/>
      </w:pPr>
      <w:r w:rsidDel="00000000" w:rsidR="00000000" w:rsidRPr="00000000">
        <w:rPr>
          <w:rtl w:val="0"/>
        </w:rPr>
        <w:t xml:space="preserve">Además, se realizaron pruebas en un entorno simulado mediante Mininet, evaluando el comportamiento de ambos protocolos bajo diferentes condiciones de red, incluyendo escenarios con pérdida de paquetes.</w:t>
      </w:r>
    </w:p>
    <w:p w:rsidR="00000000" w:rsidDel="00000000" w:rsidP="00000000" w:rsidRDefault="00000000" w:rsidRPr="00000000" w14:paraId="000001A8">
      <w:pPr>
        <w:pStyle w:val="Heading1"/>
        <w:rPr/>
      </w:pPr>
      <w:bookmarkStart w:colFirst="0" w:colLast="0" w:name="_heading=h.2xgn7gq5ill3" w:id="1"/>
      <w:bookmarkEnd w:id="1"/>
      <w:r w:rsidDel="00000000" w:rsidR="00000000" w:rsidRPr="00000000">
        <w:rPr>
          <w:rtl w:val="0"/>
        </w:rPr>
        <w:t xml:space="preserve">Hipótesis y suposiciones realizadas</w:t>
      </w:r>
    </w:p>
    <w:p w:rsidR="00000000" w:rsidDel="00000000" w:rsidP="00000000" w:rsidRDefault="00000000" w:rsidRPr="00000000" w14:paraId="000001A9">
      <w:pPr>
        <w:pStyle w:val="Heading2"/>
        <w:rPr/>
      </w:pPr>
      <w:bookmarkStart w:colFirst="0" w:colLast="0" w:name="_heading=h.o1mxwd94c6zq" w:id="2"/>
      <w:bookmarkEnd w:id="2"/>
      <w:r w:rsidDel="00000000" w:rsidR="00000000" w:rsidRPr="00000000">
        <w:rPr>
          <w:rtl w:val="0"/>
        </w:rPr>
        <w:t xml:space="preserve">1.1. Desarrollo</w:t>
      </w:r>
      <w:r w:rsidDel="00000000" w:rsidR="00000000" w:rsidRPr="00000000">
        <w:rPr>
          <w:rtl w:val="0"/>
        </w:rPr>
      </w:r>
    </w:p>
    <w:p w:rsidR="00000000" w:rsidDel="00000000" w:rsidP="00000000" w:rsidRDefault="00000000" w:rsidRPr="00000000" w14:paraId="000001AA">
      <w:pPr>
        <w:keepNext w:val="0"/>
        <w:keepLines w:val="0"/>
        <w:spacing w:after="240" w:before="240" w:lineRule="auto"/>
        <w:rPr/>
      </w:pPr>
      <w:r w:rsidDel="00000000" w:rsidR="00000000" w:rsidRPr="00000000">
        <w:rPr>
          <w:rtl w:val="0"/>
        </w:rPr>
        <w:t xml:space="preserve">Para el desarrollo de la aplicación se asumió que:</w:t>
      </w:r>
    </w:p>
    <w:p w:rsidR="00000000" w:rsidDel="00000000" w:rsidP="00000000" w:rsidRDefault="00000000" w:rsidRPr="00000000" w14:paraId="000001AB">
      <w:pPr>
        <w:numPr>
          <w:ilvl w:val="0"/>
          <w:numId w:val="1"/>
        </w:numPr>
        <w:spacing w:after="0" w:afterAutospacing="0" w:before="240" w:lineRule="auto"/>
        <w:ind w:left="720" w:hanging="360"/>
      </w:pPr>
      <w:r w:rsidDel="00000000" w:rsidR="00000000" w:rsidRPr="00000000">
        <w:rPr>
          <w:rtl w:val="0"/>
        </w:rPr>
        <w:t xml:space="preserve">La comunicación se realiza sobre UDP, por lo que no existe garantía de entrega, orden ni duplicación de paquetes.</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rtl w:val="0"/>
        </w:rPr>
        <w:t xml:space="preserve">Los paquetes pueden perderse, duplicarse o llegar fuera de orden.</w:t>
      </w:r>
    </w:p>
    <w:p w:rsidR="00000000" w:rsidDel="00000000" w:rsidP="00000000" w:rsidRDefault="00000000" w:rsidRPr="00000000" w14:paraId="000001AD">
      <w:pPr>
        <w:numPr>
          <w:ilvl w:val="0"/>
          <w:numId w:val="1"/>
        </w:numPr>
        <w:spacing w:after="0" w:afterAutospacing="0" w:before="0" w:beforeAutospacing="0" w:lineRule="auto"/>
        <w:ind w:left="720" w:hanging="360"/>
        <w:rPr/>
      </w:pPr>
      <w:r w:rsidDel="00000000" w:rsidR="00000000" w:rsidRPr="00000000">
        <w:rPr>
          <w:rtl w:val="0"/>
        </w:rPr>
        <w:t xml:space="preserve">El tamaño máximo de los paquetes está limitado por una constante predefinida (</w:t>
      </w:r>
      <w:r w:rsidDel="00000000" w:rsidR="00000000" w:rsidRPr="00000000">
        <w:rPr>
          <w:rFonts w:ascii="Roboto Mono" w:cs="Roboto Mono" w:eastAsia="Roboto Mono" w:hAnsi="Roboto Mono"/>
          <w:rtl w:val="0"/>
        </w:rPr>
        <w:t xml:space="preserve">MAX_PACKET_SIZE</w:t>
      </w:r>
      <w:r w:rsidDel="00000000" w:rsidR="00000000" w:rsidRPr="00000000">
        <w:rPr>
          <w:rtl w:val="0"/>
        </w:rPr>
        <w:t xml:space="preserve">).</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rtl w:val="0"/>
        </w:rPr>
        <w:t xml:space="preserve">El cliente y el servidor comparten el mismo formato de paquetes y protocolo de comunicación.</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rtl w:val="0"/>
        </w:rPr>
        <w:t xml:space="preserve">Se utiliza un mecanismo de numeración de secuencia para identificar cada paquete de datos.</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tl w:val="0"/>
        </w:rPr>
        <w:t xml:space="preserve">Se emplean timeouts para detectar la pérdida de paquetes o ACKs.</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tl w:val="0"/>
        </w:rPr>
        <w:t xml:space="preserve">En Go-Back-N, el receptor solo acepta paquetes en orden y descarta aquellos fuera de secuencia.</w:t>
      </w:r>
    </w:p>
    <w:p w:rsidR="00000000" w:rsidDel="00000000" w:rsidP="00000000" w:rsidRDefault="00000000" w:rsidRPr="00000000" w14:paraId="000001B2">
      <w:pPr>
        <w:numPr>
          <w:ilvl w:val="0"/>
          <w:numId w:val="1"/>
        </w:numPr>
        <w:spacing w:after="240" w:before="0" w:beforeAutospacing="0" w:lineRule="auto"/>
        <w:ind w:left="720" w:hanging="360"/>
      </w:pPr>
      <w:r w:rsidDel="00000000" w:rsidR="00000000" w:rsidRPr="00000000">
        <w:rPr>
          <w:rtl w:val="0"/>
        </w:rPr>
        <w:t xml:space="preserve">La red puede presentar pérdida de paquetes (simulada con Mininet), lo que obliga a retransmisiones.</w:t>
      </w:r>
    </w:p>
    <w:p w:rsidR="00000000" w:rsidDel="00000000" w:rsidP="00000000" w:rsidRDefault="00000000" w:rsidRPr="00000000" w14:paraId="000001B3">
      <w:pPr>
        <w:spacing w:after="240" w:before="240" w:lineRule="auto"/>
        <w:rPr/>
      </w:pPr>
      <w:r w:rsidDel="00000000" w:rsidR="00000000" w:rsidRPr="00000000">
        <w:rPr>
          <w:rtl w:val="0"/>
        </w:rPr>
        <w:t xml:space="preserve">Estas suposiciones permiten modelar un entorno realista donde es necesario implementar confiabilidad sobre un protocolo no confiable como UDP.</w:t>
      </w:r>
    </w:p>
    <w:p w:rsidR="00000000" w:rsidDel="00000000" w:rsidP="00000000" w:rsidRDefault="00000000" w:rsidRPr="00000000" w14:paraId="000001B4">
      <w:pPr>
        <w:keepNext w:val="0"/>
        <w:keepLines w:val="0"/>
        <w:spacing w:after="240" w:before="240" w:lineRule="auto"/>
        <w:rPr/>
      </w:pPr>
      <w:r w:rsidDel="00000000" w:rsidR="00000000" w:rsidRPr="00000000">
        <w:rPr>
          <w:rtl w:val="0"/>
        </w:rPr>
      </w:r>
    </w:p>
    <w:p w:rsidR="00000000" w:rsidDel="00000000" w:rsidP="00000000" w:rsidRDefault="00000000" w:rsidRPr="00000000" w14:paraId="000001B5">
      <w:pPr>
        <w:pStyle w:val="Heading1"/>
        <w:rPr/>
      </w:pPr>
      <w:bookmarkStart w:colFirst="0" w:colLast="0" w:name="_heading=h.8wsdgnkigl47" w:id="3"/>
      <w:bookmarkEnd w:id="3"/>
      <w:r w:rsidDel="00000000" w:rsidR="00000000" w:rsidRPr="00000000">
        <w:rPr>
          <w:rtl w:val="0"/>
        </w:rPr>
        <w:t xml:space="preserve">2. Implementación</w:t>
      </w:r>
    </w:p>
    <w:p w:rsidR="00000000" w:rsidDel="00000000" w:rsidP="00000000" w:rsidRDefault="00000000" w:rsidRPr="00000000" w14:paraId="000001B6">
      <w:pPr>
        <w:pStyle w:val="Heading2"/>
        <w:spacing w:after="240" w:before="240" w:lineRule="auto"/>
        <w:rPr/>
      </w:pPr>
      <w:bookmarkStart w:colFirst="0" w:colLast="0" w:name="_heading=h.7njca5o3oolr" w:id="4"/>
      <w:bookmarkEnd w:id="4"/>
      <w:r w:rsidDel="00000000" w:rsidR="00000000" w:rsidRPr="00000000">
        <w:rPr>
          <w:rtl w:val="0"/>
        </w:rPr>
        <w:t xml:space="preserve">2.1. Server-client</w:t>
      </w:r>
    </w:p>
    <w:p w:rsidR="00000000" w:rsidDel="00000000" w:rsidP="00000000" w:rsidRDefault="00000000" w:rsidRPr="00000000" w14:paraId="000001B7">
      <w:pPr>
        <w:keepNext w:val="0"/>
        <w:keepLines w:val="0"/>
        <w:spacing w:after="240" w:before="240" w:lineRule="auto"/>
        <w:rPr/>
      </w:pPr>
      <w:r w:rsidDel="00000000" w:rsidR="00000000" w:rsidRPr="00000000">
        <w:rPr>
          <w:rtl w:val="0"/>
        </w:rPr>
        <w:t xml:space="preserve">La aplicación está compuesta por un cliente y un servidor que se comunican mediante sockets UDP. El servidor se encarga de atender múltiples solicitudes de clientes mediante el uso de threads, permitiendo la concurrencia en las transferencias.</w:t>
      </w:r>
    </w:p>
    <w:p w:rsidR="00000000" w:rsidDel="00000000" w:rsidP="00000000" w:rsidRDefault="00000000" w:rsidRPr="00000000" w14:paraId="000001B8">
      <w:pPr>
        <w:keepNext w:val="0"/>
        <w:keepLines w:val="0"/>
        <w:spacing w:after="240" w:before="240" w:lineRule="auto"/>
        <w:rPr/>
      </w:pPr>
      <w:r w:rsidDel="00000000" w:rsidR="00000000" w:rsidRPr="00000000">
        <w:rPr>
          <w:rtl w:val="0"/>
        </w:rPr>
        <w:t xml:space="preserve">Para cada operación de transferencia (upload o download), se realiza un handshake inicial en el que el cliente solicita la operación y el servidor responde con un puerto dinámico donde se llevará a cabo la transferencia de datos.</w:t>
      </w:r>
    </w:p>
    <w:p w:rsidR="00000000" w:rsidDel="00000000" w:rsidP="00000000" w:rsidRDefault="00000000" w:rsidRPr="00000000" w14:paraId="000001B9">
      <w:pPr>
        <w:keepNext w:val="0"/>
        <w:keepLines w:val="0"/>
        <w:spacing w:after="240" w:before="240" w:lineRule="auto"/>
        <w:rPr/>
      </w:pPr>
      <w:r w:rsidDel="00000000" w:rsidR="00000000" w:rsidRPr="00000000">
        <w:rPr>
          <w:rtl w:val="0"/>
        </w:rPr>
        <w:t xml:space="preserve">Se implementaron dos protocolos de recuperación de errores:</w:t>
      </w:r>
    </w:p>
    <w:p w:rsidR="00000000" w:rsidDel="00000000" w:rsidP="00000000" w:rsidRDefault="00000000" w:rsidRPr="00000000" w14:paraId="000001BA">
      <w:pPr>
        <w:keepNext w:val="0"/>
        <w:keepLines w:val="0"/>
        <w:numPr>
          <w:ilvl w:val="0"/>
          <w:numId w:val="5"/>
        </w:numPr>
        <w:spacing w:after="0" w:afterAutospacing="0" w:before="240" w:lineRule="auto"/>
        <w:ind w:left="720" w:hanging="360"/>
        <w:rPr/>
      </w:pPr>
      <w:r w:rsidDel="00000000" w:rsidR="00000000" w:rsidRPr="00000000">
        <w:rPr>
          <w:rtl w:val="0"/>
        </w:rPr>
        <w:t xml:space="preserve">Stop &amp; Wait: el emisor envía un paquete y espera su confirmación antes de enviar el siguiente. En caso de timeout, el paquete es retransmitido.</w:t>
      </w:r>
    </w:p>
    <w:p w:rsidR="00000000" w:rsidDel="00000000" w:rsidP="00000000" w:rsidRDefault="00000000" w:rsidRPr="00000000" w14:paraId="000001BB">
      <w:pPr>
        <w:keepNext w:val="0"/>
        <w:keepLines w:val="0"/>
        <w:numPr>
          <w:ilvl w:val="0"/>
          <w:numId w:val="5"/>
        </w:numPr>
        <w:spacing w:after="240" w:before="0" w:beforeAutospacing="0" w:lineRule="auto"/>
        <w:ind w:left="720" w:hanging="360"/>
        <w:rPr/>
      </w:pPr>
      <w:r w:rsidDel="00000000" w:rsidR="00000000" w:rsidRPr="00000000">
        <w:rPr>
          <w:rtl w:val="0"/>
        </w:rPr>
        <w:t xml:space="preserve">Go-Back-N: el emisor puede enviar múltiples paquetes sin esperar confirmación, manteniendo una ventana de transmisión. El receptor envía ACKs acumulativos y descarta paquetes fuera de orden. Ante la pérdida de un paquete, el emisor retransmite todos los paquetes a partir del último no confirmado.</w:t>
      </w:r>
    </w:p>
    <w:p w:rsidR="00000000" w:rsidDel="00000000" w:rsidP="00000000" w:rsidRDefault="00000000" w:rsidRPr="00000000" w14:paraId="000001BC">
      <w:pPr>
        <w:keepNext w:val="0"/>
        <w:keepLines w:val="0"/>
        <w:spacing w:after="240" w:before="240" w:lineRule="auto"/>
        <w:rPr/>
      </w:pPr>
      <w:r w:rsidDel="00000000" w:rsidR="00000000" w:rsidRPr="00000000">
        <w:rPr>
          <w:rtl w:val="0"/>
        </w:rPr>
        <w:t xml:space="preserve">Para garantizar la robustez del sistema, se implementaron mecanismos adicionales como:</w:t>
      </w:r>
    </w:p>
    <w:p w:rsidR="00000000" w:rsidDel="00000000" w:rsidP="00000000" w:rsidRDefault="00000000" w:rsidRPr="00000000" w14:paraId="000001BD">
      <w:pPr>
        <w:keepNext w:val="0"/>
        <w:keepLines w:val="0"/>
        <w:numPr>
          <w:ilvl w:val="0"/>
          <w:numId w:val="3"/>
        </w:numPr>
        <w:spacing w:after="0" w:afterAutospacing="0" w:before="240" w:lineRule="auto"/>
        <w:ind w:left="720" w:hanging="360"/>
        <w:rPr/>
      </w:pPr>
      <w:r w:rsidDel="00000000" w:rsidR="00000000" w:rsidRPr="00000000">
        <w:rPr>
          <w:rtl w:val="0"/>
        </w:rPr>
        <w:t xml:space="preserve">Reenvío del último ACK en caso de recibir paquetes duplicados.</w:t>
      </w:r>
    </w:p>
    <w:p w:rsidR="00000000" w:rsidDel="00000000" w:rsidP="00000000" w:rsidRDefault="00000000" w:rsidRPr="00000000" w14:paraId="000001BE">
      <w:pPr>
        <w:keepNext w:val="0"/>
        <w:keepLines w:val="0"/>
        <w:numPr>
          <w:ilvl w:val="0"/>
          <w:numId w:val="3"/>
        </w:numPr>
        <w:spacing w:after="0" w:afterAutospacing="0" w:before="0" w:beforeAutospacing="0" w:lineRule="auto"/>
        <w:ind w:left="720" w:hanging="360"/>
        <w:rPr/>
      </w:pPr>
      <w:r w:rsidDel="00000000" w:rsidR="00000000" w:rsidRPr="00000000">
        <w:rPr>
          <w:rtl w:val="0"/>
        </w:rPr>
        <w:t xml:space="preserve">Manejo de pérdida del ACK final mediante un período de espera adicional (linger).</w:t>
      </w:r>
    </w:p>
    <w:p w:rsidR="00000000" w:rsidDel="00000000" w:rsidP="00000000" w:rsidRDefault="00000000" w:rsidRPr="00000000" w14:paraId="000001BF">
      <w:pPr>
        <w:keepNext w:val="0"/>
        <w:keepLines w:val="0"/>
        <w:numPr>
          <w:ilvl w:val="0"/>
          <w:numId w:val="3"/>
        </w:numPr>
        <w:spacing w:after="240" w:before="0" w:beforeAutospacing="0" w:lineRule="auto"/>
        <w:ind w:left="720" w:hanging="360"/>
        <w:rPr/>
      </w:pPr>
      <w:r w:rsidDel="00000000" w:rsidR="00000000" w:rsidRPr="00000000">
        <w:rPr>
          <w:rtl w:val="0"/>
        </w:rPr>
        <w:t xml:space="preserve">Control de sesiones activas en el servidor para evitar la creación de múltiples transferencias ante retransmisiones del cliente.</w:t>
      </w:r>
    </w:p>
    <w:p w:rsidR="00000000" w:rsidDel="00000000" w:rsidP="00000000" w:rsidRDefault="00000000" w:rsidRPr="00000000" w14:paraId="000001C0">
      <w:pPr>
        <w:keepNext w:val="0"/>
        <w:keepLines w:val="0"/>
        <w:spacing w:after="240" w:before="240" w:lineRule="auto"/>
        <w:rPr/>
      </w:pPr>
      <w:r w:rsidDel="00000000" w:rsidR="00000000" w:rsidRPr="00000000">
        <w:rPr>
          <w:rtl w:val="0"/>
        </w:rPr>
        <w:t xml:space="preserve">Estos mecanismos permiten asegurar la correcta transferencia de archivos incluso en presencia de pérdida de paquetes.</w:t>
      </w:r>
    </w:p>
    <w:p w:rsidR="00000000" w:rsidDel="00000000" w:rsidP="00000000" w:rsidRDefault="00000000" w:rsidRPr="00000000" w14:paraId="000001C1">
      <w:pPr>
        <w:pStyle w:val="Heading1"/>
        <w:spacing w:after="240" w:before="240" w:lineRule="auto"/>
        <w:rPr/>
      </w:pPr>
      <w:bookmarkStart w:colFirst="0" w:colLast="0" w:name="_heading=h.owqfsx42ftt4" w:id="5"/>
      <w:bookmarkEnd w:id="5"/>
      <w:r w:rsidDel="00000000" w:rsidR="00000000" w:rsidRPr="00000000">
        <w:rPr>
          <w:rtl w:val="0"/>
        </w:rPr>
        <w:t xml:space="preserve">3. Pruebas</w:t>
      </w:r>
    </w:p>
    <w:p w:rsidR="00000000" w:rsidDel="00000000" w:rsidP="00000000" w:rsidRDefault="00000000" w:rsidRPr="00000000" w14:paraId="000001C2">
      <w:pPr>
        <w:spacing w:after="240" w:before="240" w:lineRule="auto"/>
        <w:rPr/>
      </w:pPr>
      <w:r w:rsidDel="00000000" w:rsidR="00000000" w:rsidRPr="00000000">
        <w:rPr>
          <w:rtl w:val="0"/>
        </w:rPr>
        <w:t xml:space="preserve">Para evaluar el correcto funcionamiento de la aplicación, se realizaron distintas pruebas utilizando el emulador de redes Mininet. Este entorno permitió simular condiciones de red controladas, incluyendo pérdida de paquetes.</w:t>
      </w:r>
    </w:p>
    <w:p w:rsidR="00000000" w:rsidDel="00000000" w:rsidP="00000000" w:rsidRDefault="00000000" w:rsidRPr="00000000" w14:paraId="000001C3">
      <w:pPr>
        <w:spacing w:after="240" w:before="240" w:lineRule="auto"/>
        <w:rPr/>
      </w:pPr>
      <w:r w:rsidDel="00000000" w:rsidR="00000000" w:rsidRPr="00000000">
        <w:rPr>
          <w:rtl w:val="0"/>
        </w:rPr>
        <w:t xml:space="preserve">Se llevaron a cabo pruebas de transferencia de archivos entre dos hosts (</w:t>
      </w:r>
      <w:r w:rsidDel="00000000" w:rsidR="00000000" w:rsidRPr="00000000">
        <w:rPr>
          <w:rFonts w:ascii="Roboto Mono" w:cs="Roboto Mono" w:eastAsia="Roboto Mono" w:hAnsi="Roboto Mono"/>
          <w:rtl w:val="0"/>
        </w:rPr>
        <w:t xml:space="preserve">h1</w:t>
      </w:r>
      <w:r w:rsidDel="00000000" w:rsidR="00000000" w:rsidRPr="00000000">
        <w:rPr>
          <w:rtl w:val="0"/>
        </w:rPr>
        <w:t xml:space="preserve"> como servidor y </w:t>
      </w:r>
      <w:r w:rsidDel="00000000" w:rsidR="00000000" w:rsidRPr="00000000">
        <w:rPr>
          <w:rFonts w:ascii="Roboto Mono" w:cs="Roboto Mono" w:eastAsia="Roboto Mono" w:hAnsi="Roboto Mono"/>
          <w:rtl w:val="0"/>
        </w:rPr>
        <w:t xml:space="preserve">h2</w:t>
      </w:r>
      <w:r w:rsidDel="00000000" w:rsidR="00000000" w:rsidRPr="00000000">
        <w:rPr>
          <w:rtl w:val="0"/>
        </w:rPr>
        <w:t xml:space="preserve"> como cliente), utilizando ambos protocolos implementados: Stop &amp; Wait y Go-Back-N.</w:t>
      </w:r>
    </w:p>
    <w:p w:rsidR="00000000" w:rsidDel="00000000" w:rsidP="00000000" w:rsidRDefault="00000000" w:rsidRPr="00000000" w14:paraId="000001C4">
      <w:pPr>
        <w:pStyle w:val="Heading2"/>
        <w:spacing w:after="240" w:before="240" w:lineRule="auto"/>
        <w:rPr/>
      </w:pPr>
      <w:bookmarkStart w:colFirst="0" w:colLast="0" w:name="_heading=h.u8tmrxvgyki9" w:id="6"/>
      <w:bookmarkEnd w:id="6"/>
      <w:r w:rsidDel="00000000" w:rsidR="00000000" w:rsidRPr="00000000">
        <w:rPr>
          <w:rtl w:val="0"/>
        </w:rPr>
        <w:t xml:space="preserve">3.1. Configuración del entorno</w:t>
      </w:r>
    </w:p>
    <w:p w:rsidR="00000000" w:rsidDel="00000000" w:rsidP="00000000" w:rsidRDefault="00000000" w:rsidRPr="00000000" w14:paraId="000001C5">
      <w:pPr>
        <w:spacing w:after="240" w:before="240" w:lineRule="auto"/>
        <w:rPr/>
      </w:pPr>
      <w:r w:rsidDel="00000000" w:rsidR="00000000" w:rsidRPr="00000000">
        <w:rPr>
          <w:rtl w:val="0"/>
        </w:rPr>
        <w:t xml:space="preserve">Se utilizó una topología simple con dos hosts conectados a un switch:</w:t>
      </w:r>
    </w:p>
    <w:sdt>
      <w:sdtPr>
        <w:lock w:val="contentLocked"/>
        <w:id w:val="-1925827317"/>
        <w:tag w:val="goog_rdk_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sudo mn --topo single,2 --link tc,loss=X</w:t>
                </w:r>
              </w:p>
            </w:tc>
          </w:tr>
        </w:tbl>
      </w:sdtContent>
    </w:sdt>
    <w:p w:rsidR="00000000" w:rsidDel="00000000" w:rsidP="00000000" w:rsidRDefault="00000000" w:rsidRPr="00000000" w14:paraId="000001C7">
      <w:pPr>
        <w:spacing w:after="240" w:before="240" w:lineRule="auto"/>
        <w:rPr/>
      </w:pPr>
      <w:r w:rsidDel="00000000" w:rsidR="00000000" w:rsidRPr="00000000">
        <w:rPr>
          <w:rtl w:val="0"/>
        </w:rPr>
        <w:t xml:space="preserve">donde </w:t>
      </w:r>
      <w:r w:rsidDel="00000000" w:rsidR="00000000" w:rsidRPr="00000000">
        <w:rPr>
          <w:rtl w:val="0"/>
        </w:rPr>
        <w:t xml:space="preserve">X</w:t>
      </w:r>
      <w:r w:rsidDel="00000000" w:rsidR="00000000" w:rsidRPr="00000000">
        <w:rPr>
          <w:rtl w:val="0"/>
        </w:rPr>
        <w:t xml:space="preserve"> representa el porcentaje de pérdida de paquetes (0% y 10%).</w:t>
      </w:r>
    </w:p>
    <w:p w:rsidR="00000000" w:rsidDel="00000000" w:rsidP="00000000" w:rsidRDefault="00000000" w:rsidRPr="00000000" w14:paraId="000001C8">
      <w:pPr>
        <w:spacing w:after="240" w:before="240" w:lineRule="auto"/>
        <w:rPr/>
      </w:pPr>
      <w:r w:rsidDel="00000000" w:rsidR="00000000" w:rsidRPr="00000000">
        <w:rPr>
          <w:rtl w:val="0"/>
        </w:rPr>
        <w:t xml:space="preserve">El servidor se ejecutó en </w:t>
      </w:r>
      <w:r w:rsidDel="00000000" w:rsidR="00000000" w:rsidRPr="00000000">
        <w:rPr>
          <w:rtl w:val="0"/>
        </w:rPr>
        <w:t xml:space="preserve">h1</w:t>
      </w:r>
      <w:r w:rsidDel="00000000" w:rsidR="00000000" w:rsidRPr="00000000">
        <w:rPr>
          <w:rtl w:val="0"/>
        </w:rPr>
        <w:t xml:space="preserve"> y el cliente en </w:t>
      </w:r>
      <w:r w:rsidDel="00000000" w:rsidR="00000000" w:rsidRPr="00000000">
        <w:rPr>
          <w:rtl w:val="0"/>
        </w:rPr>
        <w:t xml:space="preserve">h2</w:t>
      </w:r>
      <w:r w:rsidDel="00000000" w:rsidR="00000000" w:rsidRPr="00000000">
        <w:rPr>
          <w:rtl w:val="0"/>
        </w:rPr>
        <w:t xml:space="preserve">, utilizando direcciones IP del rango </w:t>
      </w:r>
      <w:r w:rsidDel="00000000" w:rsidR="00000000" w:rsidRPr="00000000">
        <w:rPr>
          <w:rtl w:val="0"/>
        </w:rPr>
        <w:t xml:space="preserve">10.0.0.0/8</w:t>
      </w:r>
      <w:r w:rsidDel="00000000" w:rsidR="00000000" w:rsidRPr="00000000">
        <w:rPr>
          <w:rtl w:val="0"/>
        </w:rPr>
        <w:t xml:space="preserve">.</w:t>
      </w:r>
    </w:p>
    <w:p w:rsidR="00000000" w:rsidDel="00000000" w:rsidP="00000000" w:rsidRDefault="00000000" w:rsidRPr="00000000" w14:paraId="000001C9">
      <w:pPr>
        <w:pStyle w:val="Heading2"/>
        <w:rPr/>
      </w:pPr>
      <w:bookmarkStart w:colFirst="0" w:colLast="0" w:name="_heading=h.mqd1n5ntbm2s" w:id="7"/>
      <w:bookmarkEnd w:id="7"/>
      <w:r w:rsidDel="00000000" w:rsidR="00000000" w:rsidRPr="00000000">
        <w:rPr>
          <w:rtl w:val="0"/>
        </w:rPr>
        <w:t xml:space="preserve">3.2. Archivos Utilizados</w:t>
      </w:r>
    </w:p>
    <w:p w:rsidR="00000000" w:rsidDel="00000000" w:rsidP="00000000" w:rsidRDefault="00000000" w:rsidRPr="00000000" w14:paraId="000001CA">
      <w:pPr>
        <w:spacing w:after="240" w:before="240" w:lineRule="auto"/>
        <w:rPr/>
      </w:pPr>
      <w:r w:rsidDel="00000000" w:rsidR="00000000" w:rsidRPr="00000000">
        <w:rPr>
          <w:rtl w:val="0"/>
        </w:rPr>
        <w:t xml:space="preserve">Se realizaron pruebas con archivos de distintos tamaños para analizar el comportamiento de los protocolos:</w:t>
      </w:r>
    </w:p>
    <w:p w:rsidR="00000000" w:rsidDel="00000000" w:rsidP="00000000" w:rsidRDefault="00000000" w:rsidRPr="00000000" w14:paraId="000001CB">
      <w:pPr>
        <w:numPr>
          <w:ilvl w:val="0"/>
          <w:numId w:val="4"/>
        </w:numPr>
        <w:spacing w:after="0" w:afterAutospacing="0" w:before="240" w:lineRule="auto"/>
        <w:ind w:left="720" w:hanging="360"/>
      </w:pPr>
      <w:r w:rsidDel="00000000" w:rsidR="00000000" w:rsidRPr="00000000">
        <w:rPr>
          <w:rtl w:val="0"/>
        </w:rPr>
        <w:t xml:space="preserve">100 KB</w:t>
      </w:r>
    </w:p>
    <w:p w:rsidR="00000000" w:rsidDel="00000000" w:rsidP="00000000" w:rsidRDefault="00000000" w:rsidRPr="00000000" w14:paraId="000001CC">
      <w:pPr>
        <w:numPr>
          <w:ilvl w:val="0"/>
          <w:numId w:val="4"/>
        </w:numPr>
        <w:spacing w:after="0" w:afterAutospacing="0" w:before="0" w:beforeAutospacing="0" w:lineRule="auto"/>
        <w:ind w:left="720" w:hanging="360"/>
      </w:pPr>
      <w:r w:rsidDel="00000000" w:rsidR="00000000" w:rsidRPr="00000000">
        <w:rPr>
          <w:rtl w:val="0"/>
        </w:rPr>
        <w:t xml:space="preserve">1 MB</w:t>
      </w:r>
    </w:p>
    <w:p w:rsidR="00000000" w:rsidDel="00000000" w:rsidP="00000000" w:rsidRDefault="00000000" w:rsidRPr="00000000" w14:paraId="000001CD">
      <w:pPr>
        <w:numPr>
          <w:ilvl w:val="0"/>
          <w:numId w:val="4"/>
        </w:numPr>
        <w:spacing w:after="240" w:before="0" w:beforeAutospacing="0" w:lineRule="auto"/>
        <w:ind w:left="720" w:hanging="360"/>
      </w:pPr>
      <w:r w:rsidDel="00000000" w:rsidR="00000000" w:rsidRPr="00000000">
        <w:rPr>
          <w:rtl w:val="0"/>
        </w:rPr>
        <w:t xml:space="preserve">5 MB</w:t>
      </w:r>
    </w:p>
    <w:p w:rsidR="00000000" w:rsidDel="00000000" w:rsidP="00000000" w:rsidRDefault="00000000" w:rsidRPr="00000000" w14:paraId="000001CE">
      <w:pPr>
        <w:pStyle w:val="Heading2"/>
        <w:rPr/>
      </w:pPr>
      <w:bookmarkStart w:colFirst="0" w:colLast="0" w:name="_heading=h.w4sbqfqvb9zk" w:id="8"/>
      <w:bookmarkEnd w:id="8"/>
      <w:r w:rsidDel="00000000" w:rsidR="00000000" w:rsidRPr="00000000">
        <w:rPr>
          <w:rtl w:val="0"/>
        </w:rPr>
        <w:t xml:space="preserve">3.3. Metodología</w:t>
      </w:r>
    </w:p>
    <w:p w:rsidR="00000000" w:rsidDel="00000000" w:rsidP="00000000" w:rsidRDefault="00000000" w:rsidRPr="00000000" w14:paraId="000001CF">
      <w:pPr>
        <w:spacing w:after="240" w:before="240" w:lineRule="auto"/>
        <w:rPr/>
      </w:pPr>
      <w:r w:rsidDel="00000000" w:rsidR="00000000" w:rsidRPr="00000000">
        <w:rPr>
          <w:rtl w:val="0"/>
        </w:rPr>
        <w:t xml:space="preserve">Para cada combinación de protocolo, tamaño de archivo y porcentaje de pérdida, se midió el tiempo total de transferencia utilizando el comando </w:t>
      </w:r>
      <w:r w:rsidDel="00000000" w:rsidR="00000000" w:rsidRPr="00000000">
        <w:rPr>
          <w:rFonts w:ascii="Roboto Mono" w:cs="Roboto Mono" w:eastAsia="Roboto Mono" w:hAnsi="Roboto Mono"/>
          <w:rtl w:val="0"/>
        </w:rPr>
        <w:t xml:space="preserve">time</w:t>
      </w:r>
      <w:r w:rsidDel="00000000" w:rsidR="00000000" w:rsidRPr="00000000">
        <w:rPr>
          <w:rtl w:val="0"/>
        </w:rPr>
        <w:t xml:space="preserve">. A partir de estos valores, se calculó el throughput en Mbps.</w:t>
      </w:r>
    </w:p>
    <w:p w:rsidR="00000000" w:rsidDel="00000000" w:rsidP="00000000" w:rsidRDefault="00000000" w:rsidRPr="00000000" w14:paraId="000001D0">
      <w:pPr>
        <w:spacing w:after="240" w:before="240" w:lineRule="auto"/>
        <w:rPr/>
      </w:pPr>
      <w:r w:rsidDel="00000000" w:rsidR="00000000" w:rsidRPr="00000000">
        <w:rPr>
          <w:rtl w:val="0"/>
        </w:rPr>
        <w:t xml:space="preserve">Las pruebas se realizaron para:</w:t>
      </w:r>
    </w:p>
    <w:p w:rsidR="00000000" w:rsidDel="00000000" w:rsidP="00000000" w:rsidRDefault="00000000" w:rsidRPr="00000000" w14:paraId="000001D1">
      <w:pPr>
        <w:numPr>
          <w:ilvl w:val="0"/>
          <w:numId w:val="2"/>
        </w:numPr>
        <w:spacing w:after="0" w:afterAutospacing="0" w:before="240" w:lineRule="auto"/>
        <w:ind w:left="720" w:hanging="360"/>
      </w:pPr>
      <w:r w:rsidDel="00000000" w:rsidR="00000000" w:rsidRPr="00000000">
        <w:rPr>
          <w:rtl w:val="0"/>
        </w:rPr>
        <w:t xml:space="preserve">Stop &amp; Wait (S&amp;W)</w:t>
      </w:r>
    </w:p>
    <w:p w:rsidR="00000000" w:rsidDel="00000000" w:rsidP="00000000" w:rsidRDefault="00000000" w:rsidRPr="00000000" w14:paraId="000001D2">
      <w:pPr>
        <w:numPr>
          <w:ilvl w:val="0"/>
          <w:numId w:val="2"/>
        </w:numPr>
        <w:spacing w:after="240" w:before="0" w:beforeAutospacing="0" w:lineRule="auto"/>
        <w:ind w:left="720" w:hanging="360"/>
      </w:pPr>
      <w:r w:rsidDel="00000000" w:rsidR="00000000" w:rsidRPr="00000000">
        <w:rPr>
          <w:rtl w:val="0"/>
        </w:rPr>
        <w:t xml:space="preserve">Go-Back-N (GBN)</w:t>
      </w:r>
    </w:p>
    <w:p w:rsidR="00000000" w:rsidDel="00000000" w:rsidP="00000000" w:rsidRDefault="00000000" w:rsidRPr="00000000" w14:paraId="000001D3">
      <w:pPr>
        <w:spacing w:after="240" w:before="240" w:lineRule="auto"/>
        <w:rPr/>
      </w:pPr>
      <w:r w:rsidDel="00000000" w:rsidR="00000000" w:rsidRPr="00000000">
        <w:rPr>
          <w:rtl w:val="0"/>
        </w:rPr>
        <w:t xml:space="preserve">bajo dos condiciones:</w:t>
      </w:r>
    </w:p>
    <w:p w:rsidR="00000000" w:rsidDel="00000000" w:rsidP="00000000" w:rsidRDefault="00000000" w:rsidRPr="00000000" w14:paraId="000001D4">
      <w:pPr>
        <w:numPr>
          <w:ilvl w:val="0"/>
          <w:numId w:val="6"/>
        </w:numPr>
        <w:spacing w:after="0" w:afterAutospacing="0" w:before="240" w:lineRule="auto"/>
        <w:ind w:left="720" w:hanging="360"/>
      </w:pPr>
      <w:r w:rsidDel="00000000" w:rsidR="00000000" w:rsidRPr="00000000">
        <w:rPr>
          <w:rtl w:val="0"/>
        </w:rPr>
        <w:t xml:space="preserve">Sin pérdida (0%)</w:t>
      </w:r>
    </w:p>
    <w:p w:rsidR="00000000" w:rsidDel="00000000" w:rsidP="00000000" w:rsidRDefault="00000000" w:rsidRPr="00000000" w14:paraId="000001D5">
      <w:pPr>
        <w:numPr>
          <w:ilvl w:val="0"/>
          <w:numId w:val="6"/>
        </w:numPr>
        <w:spacing w:after="240" w:before="0" w:beforeAutospacing="0" w:lineRule="auto"/>
        <w:ind w:left="720" w:hanging="360"/>
      </w:pPr>
      <w:r w:rsidDel="00000000" w:rsidR="00000000" w:rsidRPr="00000000">
        <w:rPr>
          <w:rtl w:val="0"/>
        </w:rPr>
        <w:t xml:space="preserve">Con pérdida (10%)</w:t>
      </w:r>
    </w:p>
    <w:p w:rsidR="00000000" w:rsidDel="00000000" w:rsidP="00000000" w:rsidRDefault="00000000" w:rsidRPr="00000000" w14:paraId="000001D6">
      <w:pPr>
        <w:pStyle w:val="Heading2"/>
        <w:rPr/>
      </w:pPr>
      <w:bookmarkStart w:colFirst="0" w:colLast="0" w:name="_heading=h.rog72dwv5gdy" w:id="9"/>
      <w:bookmarkEnd w:id="9"/>
      <w:r w:rsidDel="00000000" w:rsidR="00000000" w:rsidRPr="00000000">
        <w:rPr>
          <w:rtl w:val="0"/>
        </w:rPr>
        <w:t xml:space="preserve">3.4. Resultados obtenidos</w:t>
      </w:r>
    </w:p>
    <w:p w:rsidR="00000000" w:rsidDel="00000000" w:rsidP="00000000" w:rsidRDefault="00000000" w:rsidRPr="00000000" w14:paraId="000001D7">
      <w:pPr>
        <w:spacing w:after="240" w:before="240" w:lineRule="auto"/>
        <w:rPr/>
      </w:pPr>
      <w:r w:rsidDel="00000000" w:rsidR="00000000" w:rsidRPr="00000000">
        <w:rPr>
          <w:rtl w:val="0"/>
        </w:rPr>
      </w:r>
    </w:p>
    <w:tbl>
      <w:tblPr>
        <w:tblStyle w:val="Table3"/>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4"/>
        <w:gridCol w:w="1854"/>
        <w:gridCol w:w="1854"/>
        <w:gridCol w:w="1854"/>
        <w:gridCol w:w="1854"/>
        <w:tblGridChange w:id="0">
          <w:tblGrid>
            <w:gridCol w:w="1854"/>
            <w:gridCol w:w="1854"/>
            <w:gridCol w:w="1854"/>
            <w:gridCol w:w="1854"/>
            <w:gridCol w:w="185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pPr>
            <w:r w:rsidDel="00000000" w:rsidR="00000000" w:rsidRPr="00000000">
              <w:rPr>
                <w:b w:val="1"/>
                <w:bCs w:val="1"/>
                <w:rtl w:val="0"/>
              </w:rPr>
              <w:t xml:space="preserve">Protocolo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pPr>
            <w:r w:rsidDel="00000000" w:rsidR="00000000" w:rsidRPr="00000000">
              <w:rPr>
                <w:b w:val="1"/>
                <w:bCs w:val="1"/>
                <w:rtl w:val="0"/>
              </w:rPr>
              <w:t xml:space="preserve">Tamaño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center"/>
              <w:rPr/>
            </w:pPr>
            <w:r w:rsidDel="00000000" w:rsidR="00000000" w:rsidRPr="00000000">
              <w:rPr>
                <w:b w:val="1"/>
                <w:bCs w:val="1"/>
                <w:rtl w:val="0"/>
              </w:rPr>
              <w:t xml:space="preserve">Pérdida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jc w:val="center"/>
              <w:rPr/>
            </w:pPr>
            <w:r w:rsidDel="00000000" w:rsidR="00000000" w:rsidRPr="00000000">
              <w:rPr>
                <w:b w:val="1"/>
                <w:bCs w:val="1"/>
                <w:rtl w:val="0"/>
              </w:rPr>
              <w:t xml:space="preserve">Tiempo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jc w:val="center"/>
              <w:rPr/>
            </w:pPr>
            <w:r w:rsidDel="00000000" w:rsidR="00000000" w:rsidRPr="00000000">
              <w:rPr>
                <w:b w:val="1"/>
                <w:bCs w:val="1"/>
                <w:rtl w:val="0"/>
              </w:rPr>
              <w:t xml:space="preserve">Throughput (Mbps)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GBN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100 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0.037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22.1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S&amp;W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100 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0.039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21.0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GBN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1 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0.049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171.2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S&amp;W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1 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0.063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133.2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GBN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5 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0.091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460.7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S&amp;W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5 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0.196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214.0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GBN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100 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12.087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0.068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S&amp;W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100 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17.592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0.047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GBN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1 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102.381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0.082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S&amp;W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1 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248.094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0.034</w:t>
            </w:r>
          </w:p>
        </w:tc>
      </w:tr>
    </w:tbl>
    <w:p w:rsidR="00000000" w:rsidDel="00000000" w:rsidP="00000000" w:rsidRDefault="00000000" w:rsidRPr="00000000" w14:paraId="0000020F">
      <w:pPr>
        <w:pStyle w:val="Heading2"/>
        <w:spacing w:after="240" w:before="240" w:lineRule="auto"/>
        <w:rPr/>
      </w:pPr>
      <w:bookmarkStart w:colFirst="0" w:colLast="0" w:name="_heading=h.upkqd4ry7gnr" w:id="10"/>
      <w:bookmarkEnd w:id="10"/>
      <w:r w:rsidDel="00000000" w:rsidR="00000000" w:rsidRPr="00000000">
        <w:rPr>
          <w:rtl w:val="0"/>
        </w:rPr>
        <w:t xml:space="preserve">3.5. Observaciones</w:t>
      </w:r>
    </w:p>
    <w:p w:rsidR="00000000" w:rsidDel="00000000" w:rsidP="00000000" w:rsidRDefault="00000000" w:rsidRPr="00000000" w14:paraId="00000210">
      <w:pPr>
        <w:rPr/>
      </w:pPr>
      <w:r w:rsidDel="00000000" w:rsidR="00000000" w:rsidRPr="00000000">
        <w:rPr>
          <w:rtl w:val="0"/>
        </w:rPr>
        <w:t xml:space="preserve">En condiciones sin pérdida, ambos protocolos presentan tiempos similares para archivos pequeños, pero Go-Back-N mejora significativamente el rendimiento en archivos de mayor tamaño.</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En presencia de pérdida (10%), se observa un aumento considerable en los tiempos de transferencia para ambos protocolos.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Stop &amp; Wait se ve más afectado por la pérdida de paquetes, ya que cada retransmisión detiene completamente el envío de nuevos datos.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Go-Back-N, al permitir múltiples paquetes en tránsito, logra mantener un mejor desempeño incluso en escenarios adversos.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En todos los casos, se verificó que los archivos transferidos </w:t>
      </w:r>
      <w:r w:rsidDel="00000000" w:rsidR="00000000" w:rsidRPr="00000000">
        <w:rPr>
          <w:rtl w:val="0"/>
        </w:rPr>
        <w:t xml:space="preserve">llegan</w:t>
      </w:r>
      <w:r w:rsidDel="00000000" w:rsidR="00000000" w:rsidRPr="00000000">
        <w:rPr>
          <w:rtl w:val="0"/>
        </w:rPr>
        <w:t xml:space="preserve"> correctamente al destino, confirmando la confiabilidad de la implementación.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1"/>
        <w:rPr/>
      </w:pPr>
      <w:bookmarkStart w:colFirst="0" w:colLast="0" w:name="_heading=h.2nfbynk5lg38" w:id="11"/>
      <w:bookmarkEnd w:id="11"/>
      <w:r w:rsidDel="00000000" w:rsidR="00000000" w:rsidRPr="00000000">
        <w:rPr>
          <w:rtl w:val="0"/>
        </w:rPr>
        <w:t xml:space="preserve">4. Preguntas a responder</w:t>
      </w:r>
    </w:p>
    <w:p w:rsidR="00000000" w:rsidDel="00000000" w:rsidP="00000000" w:rsidRDefault="00000000" w:rsidRPr="00000000" w14:paraId="0000021B">
      <w:pPr>
        <w:pStyle w:val="Heading2"/>
        <w:rPr/>
      </w:pPr>
      <w:bookmarkStart w:colFirst="0" w:colLast="0" w:name="_heading=h.9benp16ntcnx" w:id="12"/>
      <w:bookmarkEnd w:id="12"/>
      <w:r w:rsidDel="00000000" w:rsidR="00000000" w:rsidRPr="00000000">
        <w:rPr>
          <w:rtl w:val="0"/>
        </w:rPr>
        <w:t xml:space="preserve">4.1. Describa la arquitectura Cliente-Servidor.</w:t>
      </w:r>
    </w:p>
    <w:p w:rsidR="00000000" w:rsidDel="00000000" w:rsidP="00000000" w:rsidRDefault="00000000" w:rsidRPr="00000000" w14:paraId="0000021C">
      <w:pPr>
        <w:pStyle w:val="Heading2"/>
        <w:rPr/>
      </w:pPr>
      <w:bookmarkStart w:colFirst="0" w:colLast="0" w:name="_heading=h.xxghhc82mhx6" w:id="13"/>
      <w:bookmarkEnd w:id="13"/>
      <w:r w:rsidDel="00000000" w:rsidR="00000000" w:rsidRPr="00000000">
        <w:rPr>
          <w:rtl w:val="0"/>
        </w:rPr>
        <w:t xml:space="preserve">4.2. ¿Cuál es la función de un protocolo de capa de aplicación? </w:t>
      </w:r>
    </w:p>
    <w:p w:rsidR="00000000" w:rsidDel="00000000" w:rsidP="00000000" w:rsidRDefault="00000000" w:rsidRPr="00000000" w14:paraId="0000021D">
      <w:pPr>
        <w:pStyle w:val="Heading2"/>
        <w:rPr/>
      </w:pPr>
      <w:bookmarkStart w:colFirst="0" w:colLast="0" w:name="_heading=h.b1p203h8ss67" w:id="14"/>
      <w:bookmarkEnd w:id="14"/>
      <w:r w:rsidDel="00000000" w:rsidR="00000000" w:rsidRPr="00000000">
        <w:rPr>
          <w:rtl w:val="0"/>
        </w:rPr>
        <w:t xml:space="preserve">4.3. Detalle el protocolo de aplicación desarrollado en este trabajo. </w:t>
      </w:r>
    </w:p>
    <w:p w:rsidR="00000000" w:rsidDel="00000000" w:rsidP="00000000" w:rsidRDefault="00000000" w:rsidRPr="00000000" w14:paraId="0000021E">
      <w:pPr>
        <w:pStyle w:val="Heading2"/>
        <w:rPr/>
      </w:pPr>
      <w:bookmarkStart w:colFirst="0" w:colLast="0" w:name="_heading=h.lresgb2rjp2p" w:id="15"/>
      <w:bookmarkEnd w:id="15"/>
      <w:r w:rsidDel="00000000" w:rsidR="00000000" w:rsidRPr="00000000">
        <w:rPr>
          <w:rtl w:val="0"/>
        </w:rPr>
        <w:t xml:space="preserve">4.4. La capa de transporte del stack TCP/IP ofrece dos protocolos: TCP y UDP. ¿Qué servicios proveen dichos protocolos? ¿Cuáles son sus características? ¿Cuándo es apropiado utilizar cada uno? </w:t>
      </w:r>
    </w:p>
    <w:p w:rsidR="00000000" w:rsidDel="00000000" w:rsidP="00000000" w:rsidRDefault="00000000" w:rsidRPr="00000000" w14:paraId="0000021F">
      <w:pPr>
        <w:pStyle w:val="Heading2"/>
        <w:rPr/>
      </w:pPr>
      <w:bookmarkStart w:colFirst="0" w:colLast="0" w:name="_heading=h.yeng39hq9mmx" w:id="16"/>
      <w:bookmarkEnd w:id="16"/>
      <w:r w:rsidDel="00000000" w:rsidR="00000000" w:rsidRPr="00000000">
        <w:rPr>
          <w:rtl w:val="0"/>
        </w:rPr>
        <w:t xml:space="preserve">4.5. Justifique si el protocolo desarrollado cuenta con mecanismos de control de congestión, en caso de tenerlos, descríbalos. </w:t>
      </w:r>
    </w:p>
    <w:p w:rsidR="00000000" w:rsidDel="00000000" w:rsidP="00000000" w:rsidRDefault="00000000" w:rsidRPr="00000000" w14:paraId="00000220">
      <w:pPr>
        <w:pStyle w:val="Heading2"/>
        <w:rPr/>
      </w:pPr>
      <w:bookmarkStart w:colFirst="0" w:colLast="0" w:name="_heading=h.ohgle2d2d2al" w:id="17"/>
      <w:bookmarkEnd w:id="17"/>
      <w:r w:rsidDel="00000000" w:rsidR="00000000" w:rsidRPr="00000000">
        <w:rPr>
          <w:rtl w:val="0"/>
        </w:rPr>
        <w:t xml:space="preserve">4.6. ¿Cuál de los dos protocolos desarrollados envía archivos en la menor cantidad de tiempo? ¿Es siempre el mismo?</w:t>
      </w:r>
      <w:r w:rsidDel="00000000" w:rsidR="00000000" w:rsidRPr="00000000">
        <w:rPr>
          <w:rtl w:val="0"/>
        </w:rPr>
      </w:r>
    </w:p>
    <w:p w:rsidR="00000000" w:rsidDel="00000000" w:rsidP="00000000" w:rsidRDefault="00000000" w:rsidRPr="00000000" w14:paraId="00000221">
      <w:pPr>
        <w:pStyle w:val="Heading1"/>
        <w:rPr/>
      </w:pPr>
      <w:bookmarkStart w:colFirst="0" w:colLast="0" w:name="_heading=h.bphxepr7tfvh" w:id="18"/>
      <w:bookmarkEnd w:id="18"/>
      <w:r w:rsidDel="00000000" w:rsidR="00000000" w:rsidRPr="00000000">
        <w:rPr>
          <w:rtl w:val="0"/>
        </w:rPr>
        <w:t xml:space="preserve">5. Dificultades encontradas</w:t>
      </w:r>
    </w:p>
    <w:p w:rsidR="00000000" w:rsidDel="00000000" w:rsidP="00000000" w:rsidRDefault="00000000" w:rsidRPr="00000000" w14:paraId="00000222">
      <w:pPr>
        <w:spacing w:after="240" w:before="240" w:lineRule="auto"/>
        <w:ind w:left="0" w:right="600" w:firstLine="0"/>
        <w:rPr/>
      </w:pPr>
      <w:r w:rsidDel="00000000" w:rsidR="00000000" w:rsidRPr="00000000">
        <w:rPr>
          <w:rtl w:val="0"/>
        </w:rPr>
        <w:t xml:space="preserve">Durante el desarrollo del trabajo se presentaron diversas dificultades relacionadas con la implementación de confiabilidad sobre UDP y el manejo de condiciones adversas de red.</w:t>
      </w:r>
    </w:p>
    <w:p w:rsidR="00000000" w:rsidDel="00000000" w:rsidP="00000000" w:rsidRDefault="00000000" w:rsidRPr="00000000" w14:paraId="00000223">
      <w:pPr>
        <w:pStyle w:val="Heading2"/>
        <w:rPr/>
      </w:pPr>
      <w:bookmarkStart w:colFirst="0" w:colLast="0" w:name="_heading=h.3qa7u2714r8q" w:id="19"/>
      <w:bookmarkEnd w:id="19"/>
      <w:r w:rsidDel="00000000" w:rsidR="00000000" w:rsidRPr="00000000">
        <w:rPr>
          <w:rtl w:val="0"/>
        </w:rPr>
        <w:t xml:space="preserve">Cierre prematuro del receptor</w:t>
      </w:r>
    </w:p>
    <w:p w:rsidR="00000000" w:rsidDel="00000000" w:rsidP="00000000" w:rsidRDefault="00000000" w:rsidRPr="00000000" w14:paraId="00000224">
      <w:pPr>
        <w:spacing w:after="240" w:before="240" w:lineRule="auto"/>
        <w:ind w:left="0" w:right="600" w:firstLine="0"/>
        <w:rPr/>
      </w:pPr>
      <w:r w:rsidDel="00000000" w:rsidR="00000000" w:rsidRPr="00000000">
        <w:rPr>
          <w:rtl w:val="0"/>
        </w:rPr>
        <w:t xml:space="preserve">Inicialmente, el receptor finalizaba la transferencia luego de recibir el primer paquete, debido a un error en la condición de salida del ciclo principal. Esto provocaba que el resto de los paquetes fueran ignorados, generando fallas en la transferencia de archivos de mayor tamaño.</w:t>
      </w:r>
    </w:p>
    <w:p w:rsidR="00000000" w:rsidDel="00000000" w:rsidP="00000000" w:rsidRDefault="00000000" w:rsidRPr="00000000" w14:paraId="00000225">
      <w:pPr>
        <w:spacing w:after="240" w:before="240" w:lineRule="auto"/>
        <w:ind w:left="0" w:right="600" w:firstLine="0"/>
        <w:rPr/>
      </w:pPr>
      <w:r w:rsidDel="00000000" w:rsidR="00000000" w:rsidRPr="00000000">
        <w:rPr>
          <w:rtl w:val="0"/>
        </w:rPr>
        <w:t xml:space="preserve">Este problema fue resuelto corrigiendo la condición de finalización, asegurando que el receptor continúe recibiendo datos hasta completar el tamaño total esperado del archivo.</w:t>
      </w:r>
    </w:p>
    <w:p w:rsidR="00000000" w:rsidDel="00000000" w:rsidP="00000000" w:rsidRDefault="00000000" w:rsidRPr="00000000" w14:paraId="00000226">
      <w:pPr>
        <w:pStyle w:val="Heading2"/>
        <w:rPr/>
      </w:pPr>
      <w:bookmarkStart w:colFirst="0" w:colLast="0" w:name="_heading=h.qlseip24jlcm" w:id="20"/>
      <w:bookmarkEnd w:id="20"/>
      <w:r w:rsidDel="00000000" w:rsidR="00000000" w:rsidRPr="00000000">
        <w:rPr>
          <w:rtl w:val="0"/>
        </w:rPr>
        <w:t xml:space="preserve">Pérdida del último ACK</w:t>
      </w:r>
    </w:p>
    <w:p w:rsidR="00000000" w:rsidDel="00000000" w:rsidP="00000000" w:rsidRDefault="00000000" w:rsidRPr="00000000" w14:paraId="00000227">
      <w:pPr>
        <w:spacing w:after="240" w:before="240" w:lineRule="auto"/>
        <w:ind w:left="0" w:right="600" w:firstLine="0"/>
        <w:rPr/>
      </w:pPr>
      <w:r w:rsidDel="00000000" w:rsidR="00000000" w:rsidRPr="00000000">
        <w:rPr>
          <w:rtl w:val="0"/>
        </w:rPr>
        <w:t xml:space="preserve">En algunos casos, la transferencia fallaba al finalizar debido a la pérdida del último ACK enviado por el receptor. Esto provocaba que el emisor continuara retransmitiendo el último paquete, mientras que el receptor ya había finalizado la transferencia.</w:t>
      </w:r>
    </w:p>
    <w:p w:rsidR="00000000" w:rsidDel="00000000" w:rsidP="00000000" w:rsidRDefault="00000000" w:rsidRPr="00000000" w14:paraId="00000228">
      <w:pPr>
        <w:spacing w:after="240" w:before="240" w:lineRule="auto"/>
        <w:ind w:left="0" w:right="600" w:firstLine="0"/>
        <w:rPr/>
      </w:pPr>
      <w:r w:rsidDel="00000000" w:rsidR="00000000" w:rsidRPr="00000000">
        <w:rPr>
          <w:rtl w:val="0"/>
        </w:rPr>
        <w:t xml:space="preserve">Para solucionar este problema, se implementó un período adicional de espera (linger) en el receptor, durante el cual se reenvía el último ACK en caso de recibir paquetes duplicados.</w:t>
      </w:r>
    </w:p>
    <w:p w:rsidR="00000000" w:rsidDel="00000000" w:rsidP="00000000" w:rsidRDefault="00000000" w:rsidRPr="00000000" w14:paraId="00000229">
      <w:pPr>
        <w:pStyle w:val="Heading2"/>
        <w:rPr/>
      </w:pPr>
      <w:bookmarkStart w:colFirst="0" w:colLast="0" w:name="_heading=h.pgyk0yxlvtx6" w:id="21"/>
      <w:bookmarkEnd w:id="21"/>
      <w:r w:rsidDel="00000000" w:rsidR="00000000" w:rsidRPr="00000000">
        <w:rPr>
          <w:rtl w:val="0"/>
        </w:rPr>
        <w:t xml:space="preserve">Manejo de retransmisiones en el handshake</w:t>
      </w:r>
    </w:p>
    <w:p w:rsidR="00000000" w:rsidDel="00000000" w:rsidP="00000000" w:rsidRDefault="00000000" w:rsidRPr="00000000" w14:paraId="0000022A">
      <w:pPr>
        <w:spacing w:after="240" w:before="240" w:lineRule="auto"/>
        <w:ind w:left="0" w:right="600" w:firstLine="0"/>
        <w:rPr/>
      </w:pPr>
      <w:r w:rsidDel="00000000" w:rsidR="00000000" w:rsidRPr="00000000">
        <w:rPr>
          <w:rtl w:val="0"/>
        </w:rPr>
        <w:t xml:space="preserve">Bajo condiciones de pérdida, el cliente podía reenviar la solicitud inicial de transferencia (UPLOAD_REQ) al no recibir respuesta del servidor. Esto provocaba que el servidor interpretara cada solicitud como una nueva conexión, generando múltiples transferencias simultáneas del mismo archivo.</w:t>
      </w:r>
    </w:p>
    <w:p w:rsidR="00000000" w:rsidDel="00000000" w:rsidP="00000000" w:rsidRDefault="00000000" w:rsidRPr="00000000" w14:paraId="0000022B">
      <w:pPr>
        <w:spacing w:after="240" w:before="240" w:lineRule="auto"/>
        <w:ind w:left="0" w:right="600" w:firstLine="0"/>
        <w:rPr/>
      </w:pPr>
      <w:r w:rsidDel="00000000" w:rsidR="00000000" w:rsidRPr="00000000">
        <w:rPr>
          <w:rtl w:val="0"/>
        </w:rPr>
        <w:t xml:space="preserve">Este problema se resolvió incorporando un mecanismo de deduplicación en el servidor, que permite identificar solicitudes repetidas y reutilizar la misma sesión de transferencia en lugar de crear nuevas.</w:t>
      </w:r>
    </w:p>
    <w:p w:rsidR="00000000" w:rsidDel="00000000" w:rsidP="00000000" w:rsidRDefault="00000000" w:rsidRPr="00000000" w14:paraId="0000022C">
      <w:pPr>
        <w:pStyle w:val="Heading2"/>
        <w:rPr/>
      </w:pPr>
      <w:bookmarkStart w:colFirst="0" w:colLast="0" w:name="_heading=h.3vgzfupkaime" w:id="22"/>
      <w:bookmarkEnd w:id="22"/>
      <w:r w:rsidDel="00000000" w:rsidR="00000000" w:rsidRPr="00000000">
        <w:rPr>
          <w:rtl w:val="0"/>
        </w:rPr>
        <w:t xml:space="preserve">Pruebas en entorno simulado</w:t>
      </w:r>
    </w:p>
    <w:p w:rsidR="00000000" w:rsidDel="00000000" w:rsidP="00000000" w:rsidRDefault="00000000" w:rsidRPr="00000000" w14:paraId="0000022D">
      <w:pPr>
        <w:spacing w:after="240" w:before="240" w:lineRule="auto"/>
        <w:ind w:left="0" w:right="600" w:firstLine="0"/>
        <w:rPr/>
      </w:pPr>
      <w:r w:rsidDel="00000000" w:rsidR="00000000" w:rsidRPr="00000000">
        <w:rPr>
          <w:rtl w:val="0"/>
        </w:rPr>
        <w:t xml:space="preserve">La utilización de Mininet presentó desafíos iniciales relacionados con la configuración de rutas y la ejecución de comandos en los hosts virtuales. En particular, fue necesario ajustar las rutas de acceso a los archivos y asegurar la correcta ejecución del servidor en segundo plano.</w:t>
      </w:r>
    </w:p>
    <w:p w:rsidR="00000000" w:rsidDel="00000000" w:rsidP="00000000" w:rsidRDefault="00000000" w:rsidRPr="00000000" w14:paraId="0000022E">
      <w:pPr>
        <w:spacing w:after="240" w:before="240" w:lineRule="auto"/>
        <w:ind w:left="0" w:right="600" w:firstLine="0"/>
        <w:rPr/>
      </w:pPr>
      <w:r w:rsidDel="00000000" w:rsidR="00000000" w:rsidRPr="00000000">
        <w:rPr>
          <w:rtl w:val="0"/>
        </w:rPr>
        <w:t xml:space="preserve">Una vez resueltos estos inconvenientes, Mininet permitió validar correctamente el comportamiento del sistema bajo condiciones de pérdida controlada.</w:t>
      </w:r>
      <w:r w:rsidDel="00000000" w:rsidR="00000000" w:rsidRPr="00000000">
        <w:rPr>
          <w:rtl w:val="0"/>
        </w:rPr>
      </w:r>
    </w:p>
    <w:p w:rsidR="00000000" w:rsidDel="00000000" w:rsidP="00000000" w:rsidRDefault="00000000" w:rsidRPr="00000000" w14:paraId="0000022F">
      <w:pPr>
        <w:pStyle w:val="Heading1"/>
        <w:rPr/>
      </w:pPr>
      <w:bookmarkStart w:colFirst="0" w:colLast="0" w:name="_heading=h.gafnuq9oq3n4" w:id="23"/>
      <w:bookmarkEnd w:id="23"/>
      <w:r w:rsidDel="00000000" w:rsidR="00000000" w:rsidRPr="00000000">
        <w:rPr>
          <w:rtl w:val="0"/>
        </w:rPr>
        <w:t xml:space="preserve">6. Conclusión</w:t>
      </w:r>
    </w:p>
    <w:p w:rsidR="00000000" w:rsidDel="00000000" w:rsidP="00000000" w:rsidRDefault="00000000" w:rsidRPr="00000000" w14:paraId="00000230">
      <w:pPr>
        <w:spacing w:after="240" w:before="240" w:lineRule="auto"/>
        <w:rPr/>
      </w:pPr>
      <w:r w:rsidDel="00000000" w:rsidR="00000000" w:rsidRPr="00000000">
        <w:rPr>
          <w:rtl w:val="0"/>
        </w:rPr>
        <w:t xml:space="preserve">Se logró implementar una aplicación de transferencia de archivos confiable sobre UDP, incorporando mecanismos de control de errores mediante los protocolos Stop &amp; Wait y Go-Back-N.</w:t>
      </w:r>
    </w:p>
    <w:p w:rsidR="00000000" w:rsidDel="00000000" w:rsidP="00000000" w:rsidRDefault="00000000" w:rsidRPr="00000000" w14:paraId="00000231">
      <w:pPr>
        <w:spacing w:after="240" w:before="240" w:lineRule="auto"/>
        <w:rPr/>
      </w:pPr>
      <w:r w:rsidDel="00000000" w:rsidR="00000000" w:rsidRPr="00000000">
        <w:rPr>
          <w:rtl w:val="0"/>
        </w:rPr>
        <w:t xml:space="preserve">A través de las pruebas realizadas, se pudo comprobar que ambos protocolos permiten garantizar la correcta entrega de los datos incluso en presencia de pérdida de paquetes. Sin embargo, se observaron diferencias significativas en su rendimiento.</w:t>
      </w:r>
    </w:p>
    <w:p w:rsidR="00000000" w:rsidDel="00000000" w:rsidP="00000000" w:rsidRDefault="00000000" w:rsidRPr="00000000" w14:paraId="00000232">
      <w:pPr>
        <w:spacing w:after="240" w:before="240" w:lineRule="auto"/>
        <w:rPr/>
      </w:pPr>
      <w:r w:rsidDel="00000000" w:rsidR="00000000" w:rsidRPr="00000000">
        <w:rPr>
          <w:rtl w:val="0"/>
        </w:rPr>
        <w:t xml:space="preserve">En particular, Go-Back-N demostró ser más eficiente que Stop &amp; Wait, especialmente en transferencias de mayor tamaño y en condiciones de red adversas. Esto se debe a su capacidad de mantener múltiples paquetes en tránsito simultáneamente, reduciendo los tiempos de espera y mejorando el aprovechamiento del canal.</w:t>
      </w:r>
    </w:p>
    <w:p w:rsidR="00000000" w:rsidDel="00000000" w:rsidP="00000000" w:rsidRDefault="00000000" w:rsidRPr="00000000" w14:paraId="00000233">
      <w:pPr>
        <w:spacing w:after="240" w:before="240" w:lineRule="auto"/>
        <w:rPr/>
      </w:pPr>
      <w:r w:rsidDel="00000000" w:rsidR="00000000" w:rsidRPr="00000000">
        <w:rPr>
          <w:rtl w:val="0"/>
        </w:rPr>
        <w:t xml:space="preserve">Por otro lado, Stop &amp; Wait, si bien es más simple de implementar, presenta un rendimiento limitado debido a su naturaleza secuencial, lo que lo hace más sensible a la latencia y a la pérdida de paquetes.</w:t>
      </w:r>
    </w:p>
    <w:p w:rsidR="00000000" w:rsidDel="00000000" w:rsidP="00000000" w:rsidRDefault="00000000" w:rsidRPr="00000000" w14:paraId="00000234">
      <w:pPr>
        <w:spacing w:after="240" w:before="240" w:lineRule="auto"/>
        <w:rPr/>
      </w:pPr>
      <w:r w:rsidDel="00000000" w:rsidR="00000000" w:rsidRPr="00000000">
        <w:rPr>
          <w:rtl w:val="0"/>
        </w:rPr>
        <w:t xml:space="preserve">El uso de herramientas como Mininet permitió validar el comportamiento del sistema en entornos controlados, simulando condiciones reales de red y evidenciando la importancia de los mecanismos de retransmisión y control de flujo.</w:t>
      </w:r>
    </w:p>
    <w:p w:rsidR="00000000" w:rsidDel="00000000" w:rsidP="00000000" w:rsidRDefault="00000000" w:rsidRPr="00000000" w14:paraId="00000235">
      <w:pPr>
        <w:spacing w:after="240" w:before="240" w:lineRule="auto"/>
        <w:rPr/>
      </w:pPr>
      <w:r w:rsidDel="00000000" w:rsidR="00000000" w:rsidRPr="00000000">
        <w:rPr>
          <w:rtl w:val="0"/>
        </w:rPr>
        <w:t xml:space="preserve">En conclusión, se logró cumplir con los objetivos del trabajo, desarrollando una solución robusta que garantiza la transferencia confiable de archivos sobre un protocolo no confiable como UDP, y permitiendo comparar el desempeño de distintos enfoques de recuperación de errores.</w:t>
      </w:r>
    </w:p>
    <w:p w:rsidR="00000000" w:rsidDel="00000000" w:rsidP="00000000" w:rsidRDefault="00000000" w:rsidRPr="00000000" w14:paraId="00000236">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spacing w:after="200" w:lineRule="auto"/>
      <w:ind w:left="-280" w:right="-280" w:firstLine="0"/>
      <w:jc w:val="center"/>
      <w:rPr/>
    </w:pPr>
    <w:r w:rsidDel="00000000" w:rsidR="00000000" w:rsidRPr="00000000">
      <w:rPr>
        <w:b w:val="1"/>
        <w:bCs w:val="1"/>
        <w:sz w:val="24"/>
        <w:szCs w:val="24"/>
      </w:rPr>
      <w:drawing>
        <wp:inline distB="114300" distT="114300" distL="114300" distR="114300">
          <wp:extent cx="2387600" cy="774700"/>
          <wp:effectExtent b="0" l="0" r="0" t="0"/>
          <wp:docPr id="14" name="image1.gif"/>
          <a:graphic>
            <a:graphicData uri="http://schemas.openxmlformats.org/drawingml/2006/picture">
              <pic:pic>
                <pic:nvPicPr>
                  <pic:cNvPr id="0" name="image1.gif"/>
                  <pic:cNvPicPr preferRelativeResize="0"/>
                </pic:nvPicPr>
                <pic:blipFill>
                  <a:blip r:embed="rId1"/>
                  <a:srcRect b="0" l="0" r="0" t="0"/>
                  <a:stretch>
                    <a:fillRect/>
                  </a:stretch>
                </pic:blipFill>
                <pic:spPr>
                  <a:xfrm>
                    <a:off x="0" y="0"/>
                    <a:ext cx="2387600" cy="774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BEjxBmwbSErxDb52fWfTjH+Hw==">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