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736B3D" w14:textId="77777777" w:rsidR="00BB1903" w:rsidRPr="00306473" w:rsidRDefault="00FD5699" w:rsidP="00FD5699">
      <w:pPr>
        <w:pStyle w:val="Titre1"/>
        <w:rPr>
          <w:lang w:val="fr-FR"/>
        </w:rPr>
      </w:pPr>
      <w:r w:rsidRPr="00306473">
        <w:rPr>
          <w:lang w:val="fr-FR"/>
        </w:rPr>
        <w:t>BrainScale</w:t>
      </w:r>
    </w:p>
    <w:p w14:paraId="25E5DA61" w14:textId="77777777" w:rsidR="00BB1903" w:rsidRPr="00306473" w:rsidRDefault="00FD5699">
      <w:pPr>
        <w:pStyle w:val="Titre2"/>
        <w:rPr>
          <w:lang w:val="fr-FR"/>
        </w:rPr>
      </w:pPr>
      <w:r w:rsidRPr="00306473">
        <w:rPr>
          <w:lang w:val="fr-FR"/>
        </w:rPr>
        <w:t>Introd</w:t>
      </w:r>
      <w:r w:rsidR="00FC3252" w:rsidRPr="00306473">
        <w:rPr>
          <w:lang w:val="fr-FR"/>
        </w:rPr>
        <w:t>u</w:t>
      </w:r>
      <w:r w:rsidRPr="00306473">
        <w:rPr>
          <w:lang w:val="fr-FR"/>
        </w:rPr>
        <w:t>ction</w:t>
      </w:r>
    </w:p>
    <w:p w14:paraId="7DF77F32" w14:textId="659C273A" w:rsidR="00FD5699" w:rsidRPr="00306473" w:rsidRDefault="00FD5699" w:rsidP="00FD5699">
      <w:pPr>
        <w:rPr>
          <w:lang w:val="fr-FR"/>
        </w:rPr>
      </w:pPr>
      <w:r w:rsidRPr="00306473">
        <w:rPr>
          <w:lang w:val="fr-FR"/>
        </w:rPr>
        <w:t>Le système BrainScale est une architecture physique de simulation de neurones biologiques. Concrètement, il se compose de 20 modules plaquettes neuromorphiques, d’une infrastructure d’alimentation électrique et d’un cluster de calcul dédi</w:t>
      </w:r>
      <w:r w:rsidR="00A76483">
        <w:rPr>
          <w:lang w:val="fr-FR"/>
        </w:rPr>
        <w:t>é</w:t>
      </w:r>
      <w:r w:rsidRPr="00306473">
        <w:rPr>
          <w:lang w:val="fr-FR"/>
        </w:rPr>
        <w:t xml:space="preserve"> à la gestion des modules et pour l’environnement de simulation.</w:t>
      </w:r>
    </w:p>
    <w:p w14:paraId="1AD797B4" w14:textId="77777777" w:rsidR="00FC3252" w:rsidRPr="00306473" w:rsidRDefault="00FC3252" w:rsidP="00FD5699">
      <w:pPr>
        <w:rPr>
          <w:lang w:val="fr-FR"/>
        </w:rPr>
      </w:pPr>
      <w:r w:rsidRPr="00306473">
        <w:rPr>
          <w:noProof/>
          <w:lang w:val="fr-FR" w:eastAsia="fr-FR"/>
        </w:rPr>
        <w:drawing>
          <wp:inline distT="0" distB="0" distL="0" distR="0" wp14:anchorId="6F58B472" wp14:editId="390F7978">
            <wp:extent cx="6116388" cy="3000088"/>
            <wp:effectExtent l="0" t="0" r="508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mpm1_cgirack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88" cy="300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395A7" w14:textId="77777777" w:rsidR="00BB1903" w:rsidRPr="00306473" w:rsidRDefault="00FD5699" w:rsidP="00FD5699">
      <w:pPr>
        <w:pStyle w:val="Titre2"/>
        <w:rPr>
          <w:lang w:val="fr-FR"/>
        </w:rPr>
      </w:pPr>
      <w:r w:rsidRPr="00306473">
        <w:rPr>
          <w:lang w:val="fr-FR"/>
        </w:rPr>
        <w:lastRenderedPageBreak/>
        <w:t>Plaquette neuromorphique</w:t>
      </w:r>
    </w:p>
    <w:p w14:paraId="44F10986" w14:textId="6E3F6169" w:rsidR="00FD5699" w:rsidRPr="00306473" w:rsidRDefault="00FD5699" w:rsidP="00FD5699">
      <w:pPr>
        <w:rPr>
          <w:rFonts w:ascii="Times New Roman" w:hAnsi="Times New Roman"/>
          <w:lang w:val="fr-FR" w:eastAsia="fr-FR"/>
        </w:rPr>
      </w:pPr>
      <w:r w:rsidRPr="00306473">
        <w:rPr>
          <w:lang w:val="fr-FR"/>
        </w:rPr>
        <w:t>Une plaquette neuromorphique qui constitue le système BrainScal</w:t>
      </w:r>
      <w:r w:rsidR="00A76483">
        <w:rPr>
          <w:lang w:val="fr-FR"/>
        </w:rPr>
        <w:t xml:space="preserve">eS </w:t>
      </w:r>
      <w:r w:rsidRPr="00306473">
        <w:rPr>
          <w:lang w:val="fr-FR"/>
        </w:rPr>
        <w:t xml:space="preserve">se décompose comme sur la </w:t>
      </w:r>
      <w:r w:rsidRPr="00306473">
        <w:rPr>
          <w:lang w:val="fr-FR"/>
        </w:rPr>
        <w:fldChar w:fldCharType="begin"/>
      </w:r>
      <w:r w:rsidRPr="00306473">
        <w:rPr>
          <w:lang w:val="fr-FR"/>
        </w:rPr>
        <w:instrText xml:space="preserve"> REF _Ref466210268 \h </w:instrText>
      </w:r>
      <w:r w:rsidRPr="00306473">
        <w:rPr>
          <w:lang w:val="fr-FR"/>
        </w:rPr>
      </w:r>
      <w:r w:rsidRPr="00306473">
        <w:rPr>
          <w:lang w:val="fr-FR"/>
        </w:rPr>
        <w:fldChar w:fldCharType="separate"/>
      </w:r>
      <w:r w:rsidR="00A76483" w:rsidRPr="00306473">
        <w:rPr>
          <w:lang w:val="fr-FR"/>
        </w:rPr>
        <w:t xml:space="preserve">Figure </w:t>
      </w:r>
      <w:r w:rsidR="00A76483">
        <w:rPr>
          <w:noProof/>
          <w:lang w:val="fr-FR"/>
        </w:rPr>
        <w:t>1</w:t>
      </w:r>
      <w:r w:rsidRPr="00306473">
        <w:rPr>
          <w:lang w:val="fr-FR"/>
        </w:rPr>
        <w:fldChar w:fldCharType="end"/>
      </w:r>
      <w:r w:rsidRPr="00306473">
        <w:rPr>
          <w:lang w:val="fr-FR"/>
        </w:rPr>
        <w:t>.</w:t>
      </w:r>
      <w:r w:rsidRPr="00306473">
        <w:rPr>
          <w:noProof/>
          <w:lang w:val="fr-FR" w:eastAsia="fr-FR"/>
        </w:rPr>
        <w:drawing>
          <wp:inline distT="0" distB="0" distL="0" distR="0" wp14:anchorId="21B3B468" wp14:editId="061CBC06">
            <wp:extent cx="6280785" cy="41675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aferscale_syste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73C0F" w14:textId="77777777" w:rsidR="00FD5699" w:rsidRPr="00306473" w:rsidRDefault="00FD5699" w:rsidP="00FD5699">
      <w:pPr>
        <w:pStyle w:val="Lgende"/>
        <w:rPr>
          <w:lang w:val="fr-FR"/>
        </w:rPr>
      </w:pPr>
      <w:bookmarkStart w:id="0" w:name="_Ref466210268"/>
      <w:r w:rsidRPr="00306473">
        <w:rPr>
          <w:lang w:val="fr-FR"/>
        </w:rPr>
        <w:t xml:space="preserve">Figure </w:t>
      </w:r>
      <w:r w:rsidRPr="00306473">
        <w:rPr>
          <w:lang w:val="fr-FR"/>
        </w:rPr>
        <w:fldChar w:fldCharType="begin"/>
      </w:r>
      <w:r w:rsidRPr="00306473">
        <w:rPr>
          <w:lang w:val="fr-FR"/>
        </w:rPr>
        <w:instrText xml:space="preserve"> SEQ Figure \* ARABIC </w:instrText>
      </w:r>
      <w:r w:rsidRPr="00306473">
        <w:rPr>
          <w:lang w:val="fr-FR"/>
        </w:rPr>
        <w:fldChar w:fldCharType="separate"/>
      </w:r>
      <w:r w:rsidR="00A76483">
        <w:rPr>
          <w:noProof/>
          <w:lang w:val="fr-FR"/>
        </w:rPr>
        <w:t>1</w:t>
      </w:r>
      <w:r w:rsidRPr="00306473">
        <w:rPr>
          <w:lang w:val="fr-FR"/>
        </w:rPr>
        <w:fldChar w:fldCharType="end"/>
      </w:r>
      <w:bookmarkEnd w:id="0"/>
      <w:r w:rsidRPr="00306473">
        <w:rPr>
          <w:lang w:val="fr-FR"/>
        </w:rPr>
        <w:t>: Plaquette neuromorphique du système BrainScale</w:t>
      </w:r>
    </w:p>
    <w:p w14:paraId="2697F83F" w14:textId="26CD0A92" w:rsidR="00FD5699" w:rsidRPr="00306473" w:rsidRDefault="00FC3252" w:rsidP="00FD5699">
      <w:pPr>
        <w:rPr>
          <w:lang w:val="fr-FR"/>
        </w:rPr>
      </w:pPr>
      <w:r w:rsidRPr="00306473">
        <w:rPr>
          <w:lang w:val="fr-FR"/>
        </w:rPr>
        <w:t>Une simulation neuronale par ce matériel évolue plus rapidement que l’équivalent biologique d’un ordre de grandeur de 10^3 à 10^5 suivant le paramétrage du système. Ceci permet une simulation plus économe en énergie par rapport au</w:t>
      </w:r>
      <w:r w:rsidR="00A76483">
        <w:rPr>
          <w:lang w:val="fr-FR"/>
        </w:rPr>
        <w:t xml:space="preserve">x </w:t>
      </w:r>
      <w:r w:rsidRPr="00306473">
        <w:rPr>
          <w:lang w:val="fr-FR"/>
        </w:rPr>
        <w:t>simulation</w:t>
      </w:r>
      <w:r w:rsidR="00A76483">
        <w:rPr>
          <w:lang w:val="fr-FR"/>
        </w:rPr>
        <w:t xml:space="preserve">s </w:t>
      </w:r>
      <w:r w:rsidRPr="00306473">
        <w:rPr>
          <w:lang w:val="fr-FR"/>
        </w:rPr>
        <w:t>de réseaux neuronaux classiques.</w:t>
      </w:r>
    </w:p>
    <w:p w14:paraId="2F1B58D6" w14:textId="0DE920CD" w:rsidR="00FC3252" w:rsidRPr="00306473" w:rsidRDefault="00FC3252" w:rsidP="00FD5699">
      <w:pPr>
        <w:rPr>
          <w:lang w:val="fr-FR"/>
        </w:rPr>
      </w:pPr>
      <w:r w:rsidRPr="00306473">
        <w:rPr>
          <w:lang w:val="fr-FR"/>
        </w:rPr>
        <w:t xml:space="preserve">En outre, la plaquette dispose d’un système de gestion d’évènements de simulation asynchrone et de 48 </w:t>
      </w:r>
      <w:r w:rsidR="00306473" w:rsidRPr="00306473">
        <w:rPr>
          <w:lang w:val="fr-FR"/>
        </w:rPr>
        <w:t>puces FPGA dédi</w:t>
      </w:r>
      <w:r w:rsidR="00A76483">
        <w:rPr>
          <w:lang w:val="fr-FR"/>
        </w:rPr>
        <w:t>ées</w:t>
      </w:r>
      <w:r w:rsidR="00306473" w:rsidRPr="00306473">
        <w:rPr>
          <w:lang w:val="fr-FR"/>
        </w:rPr>
        <w:t xml:space="preserve"> à la communication avec le système de gestion de la simulation et avec d’autre</w:t>
      </w:r>
      <w:r w:rsidR="00A76483">
        <w:rPr>
          <w:lang w:val="fr-FR"/>
        </w:rPr>
        <w:t xml:space="preserve">s </w:t>
      </w:r>
      <w:r w:rsidR="00306473" w:rsidRPr="00306473">
        <w:rPr>
          <w:lang w:val="fr-FR"/>
        </w:rPr>
        <w:t>plaquette</w:t>
      </w:r>
      <w:r w:rsidR="00A76483">
        <w:rPr>
          <w:lang w:val="fr-FR"/>
        </w:rPr>
        <w:t xml:space="preserve">s </w:t>
      </w:r>
      <w:r w:rsidR="00306473" w:rsidRPr="00306473">
        <w:rPr>
          <w:lang w:val="fr-FR"/>
        </w:rPr>
        <w:t>neuromorphiques.</w:t>
      </w:r>
    </w:p>
    <w:p w14:paraId="472BDC50" w14:textId="439C068E" w:rsidR="00306473" w:rsidRDefault="00306473" w:rsidP="00FD5699">
      <w:pPr>
        <w:rPr>
          <w:lang w:val="fr-FR"/>
        </w:rPr>
      </w:pPr>
      <w:r w:rsidRPr="00306473">
        <w:rPr>
          <w:lang w:val="fr-FR"/>
        </w:rPr>
        <w:t>Au niveau simulation, cette plaquette neuromorphique peut simuler 196 608 neurones et prêt de 44 millions de synapses.</w:t>
      </w:r>
    </w:p>
    <w:p w14:paraId="19A4DA70" w14:textId="5310CD3D" w:rsidR="00D71FE5" w:rsidRDefault="00D71FE5" w:rsidP="00D71FE5">
      <w:pPr>
        <w:pStyle w:val="Titre2"/>
        <w:rPr>
          <w:lang w:val="fr-FR"/>
        </w:rPr>
      </w:pPr>
      <w:r>
        <w:rPr>
          <w:lang w:val="fr-FR"/>
        </w:rPr>
        <w:lastRenderedPageBreak/>
        <w:t>Utilisation du système Brainscale</w:t>
      </w:r>
    </w:p>
    <w:p w14:paraId="645CB175" w14:textId="3958C76C" w:rsidR="00D71FE5" w:rsidRPr="00D71FE5" w:rsidRDefault="00D71FE5" w:rsidP="00D71FE5">
      <w:pPr>
        <w:rPr>
          <w:lang w:val="fr-FR"/>
        </w:rPr>
      </w:pPr>
      <w:r>
        <w:rPr>
          <w:lang w:val="fr-FR"/>
        </w:rPr>
        <w:t xml:space="preserve">L’utilisation du système BrainScaleS se fait </w:t>
      </w:r>
      <w:r w:rsidR="00A76483">
        <w:rPr>
          <w:lang w:val="fr-FR"/>
        </w:rPr>
        <w:t xml:space="preserve">par l’intermédiaire de </w:t>
      </w:r>
      <w:r>
        <w:rPr>
          <w:lang w:val="fr-FR"/>
        </w:rPr>
        <w:t>l’</w:t>
      </w:r>
      <w:r w:rsidR="00A04790">
        <w:rPr>
          <w:lang w:val="fr-FR"/>
        </w:rPr>
        <w:t>écriture de scripts P</w:t>
      </w:r>
      <w:r>
        <w:rPr>
          <w:lang w:val="fr-FR"/>
        </w:rPr>
        <w:t>ython et de l’API PyNN. Ces scripts permettent de paramétrer la simulation (vitesse, nombre de neurones …)</w:t>
      </w:r>
    </w:p>
    <w:p w14:paraId="78AFC958" w14:textId="77777777" w:rsidR="00306473" w:rsidRPr="00306473" w:rsidRDefault="00306473" w:rsidP="00306473">
      <w:pPr>
        <w:pStyle w:val="Titre2"/>
        <w:rPr>
          <w:lang w:val="fr-FR"/>
        </w:rPr>
      </w:pPr>
      <w:r w:rsidRPr="00306473">
        <w:rPr>
          <w:lang w:val="fr-FR"/>
        </w:rPr>
        <w:t>LOgiciel</w:t>
      </w:r>
      <w:r>
        <w:rPr>
          <w:lang w:val="fr-FR"/>
        </w:rPr>
        <w:t xml:space="preserve"> ESS</w:t>
      </w:r>
    </w:p>
    <w:p w14:paraId="0BA622ED" w14:textId="77777777" w:rsidR="00D71FE5" w:rsidRDefault="00306473" w:rsidP="00306473">
      <w:pPr>
        <w:rPr>
          <w:lang w:val="fr-FR"/>
        </w:rPr>
      </w:pPr>
      <w:r>
        <w:rPr>
          <w:lang w:val="fr-FR"/>
        </w:rPr>
        <w:t>ESS (Executable System Software)</w:t>
      </w:r>
      <w:r w:rsidR="00A51DF4">
        <w:rPr>
          <w:lang w:val="fr-FR"/>
        </w:rPr>
        <w:t xml:space="preserve"> est un logiciel qui permet de simuler le système physique BrainScale</w:t>
      </w:r>
      <w:r w:rsidR="00D71FE5">
        <w:rPr>
          <w:lang w:val="fr-FR"/>
        </w:rPr>
        <w:t xml:space="preserve"> dans le but de tester des petites simulations neuronales avant de passer à l’échelle sur le hardware du système BrainScale. Ce logiciel est programmé en C++/SystemC.</w:t>
      </w:r>
    </w:p>
    <w:p w14:paraId="63165893" w14:textId="4F042967" w:rsidR="00D71FE5" w:rsidRDefault="00D71FE5" w:rsidP="00306473">
      <w:pPr>
        <w:rPr>
          <w:lang w:val="fr-FR"/>
        </w:rPr>
      </w:pPr>
      <w:r>
        <w:rPr>
          <w:lang w:val="fr-FR"/>
        </w:rPr>
        <w:t>Ce logiciel peut être install</w:t>
      </w:r>
      <w:r w:rsidR="00A76483">
        <w:rPr>
          <w:lang w:val="fr-FR"/>
        </w:rPr>
        <w:t>é</w:t>
      </w:r>
      <w:r>
        <w:rPr>
          <w:lang w:val="fr-FR"/>
        </w:rPr>
        <w:t xml:space="preserve"> à partir des sources ou à l’aide de Docker.</w:t>
      </w:r>
    </w:p>
    <w:p w14:paraId="191C2E8A" w14:textId="62E5467B" w:rsidR="00274909" w:rsidRDefault="00274909" w:rsidP="00306473">
      <w:pPr>
        <w:rPr>
          <w:lang w:val="fr-FR"/>
        </w:rPr>
      </w:pPr>
      <w:r>
        <w:rPr>
          <w:lang w:val="fr-FR"/>
        </w:rPr>
        <w:t xml:space="preserve">Son utilisation se fait de la même manière que </w:t>
      </w:r>
      <w:r w:rsidR="00A04790">
        <w:rPr>
          <w:lang w:val="fr-FR"/>
        </w:rPr>
        <w:t xml:space="preserve">le BrainScaleS </w:t>
      </w:r>
      <w:r w:rsidR="00A76483">
        <w:rPr>
          <w:lang w:val="fr-FR"/>
        </w:rPr>
        <w:t>Sy</w:t>
      </w:r>
      <w:r w:rsidR="00A04790">
        <w:rPr>
          <w:lang w:val="fr-FR"/>
        </w:rPr>
        <w:t xml:space="preserve">stem, c’est-à-dire </w:t>
      </w:r>
      <w:r w:rsidR="00A76483">
        <w:rPr>
          <w:lang w:val="fr-FR"/>
        </w:rPr>
        <w:t>par l’intermédiaire</w:t>
      </w:r>
      <w:bookmarkStart w:id="1" w:name="_GoBack"/>
      <w:bookmarkEnd w:id="1"/>
      <w:r w:rsidR="00A76483">
        <w:rPr>
          <w:lang w:val="fr-FR"/>
        </w:rPr>
        <w:t xml:space="preserve"> </w:t>
      </w:r>
      <w:r w:rsidR="00A04790">
        <w:rPr>
          <w:lang w:val="fr-FR"/>
        </w:rPr>
        <w:t>des scripts Python utilisant l’API PyNN.</w:t>
      </w:r>
    </w:p>
    <w:p w14:paraId="0ACC1E79" w14:textId="6B50E66D" w:rsidR="00306473" w:rsidRPr="00306473" w:rsidRDefault="00D71FE5" w:rsidP="00306473">
      <w:pPr>
        <w:rPr>
          <w:lang w:val="fr-FR"/>
        </w:rPr>
      </w:pPr>
      <w:r>
        <w:rPr>
          <w:lang w:val="fr-FR"/>
        </w:rPr>
        <w:t xml:space="preserve"> </w:t>
      </w:r>
    </w:p>
    <w:sectPr w:rsidR="00306473" w:rsidRPr="00306473" w:rsidSect="00450EA1">
      <w:footerReference w:type="default" r:id="rId10"/>
      <w:footerReference w:type="first" r:id="rId11"/>
      <w:pgSz w:w="11907" w:h="16839" w:code="9"/>
      <w:pgMar w:top="1901" w:right="1008" w:bottom="1440" w:left="1008" w:header="720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9D6C57B" w14:textId="77777777" w:rsidR="007243A7" w:rsidRDefault="007243A7">
      <w:pPr>
        <w:spacing w:before="0" w:after="0" w:line="240" w:lineRule="auto"/>
      </w:pPr>
      <w:r>
        <w:separator/>
      </w:r>
    </w:p>
    <w:p w14:paraId="7F62CA02" w14:textId="77777777" w:rsidR="007243A7" w:rsidRDefault="007243A7"/>
  </w:endnote>
  <w:endnote w:type="continuationSeparator" w:id="0">
    <w:p w14:paraId="1313A5CC" w14:textId="77777777" w:rsidR="007243A7" w:rsidRDefault="007243A7">
      <w:pPr>
        <w:spacing w:before="0" w:after="0" w:line="240" w:lineRule="auto"/>
      </w:pPr>
      <w:r>
        <w:continuationSeparator/>
      </w:r>
    </w:p>
    <w:p w14:paraId="73CC311D" w14:textId="77777777" w:rsidR="007243A7" w:rsidRDefault="007243A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rdia New">
    <w:altName w:val="Angsana New"/>
    <w:panose1 w:val="00000000000000000000"/>
    <w:charset w:val="DE"/>
    <w:family w:val="roman"/>
    <w:notTrueType/>
    <w:pitch w:val="variable"/>
    <w:sig w:usb0="01000001" w:usb1="00000000" w:usb2="00000000" w:usb3="00000000" w:csb0="00010000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돋움">
    <w:charset w:val="81"/>
    <w:family w:val="auto"/>
    <w:pitch w:val="variable"/>
    <w:sig w:usb0="B00002AF" w:usb1="69D77CFB" w:usb2="00000030" w:usb3="00000000" w:csb0="0008009F" w:csb1="00000000"/>
  </w:font>
  <w:font w:name="굴림">
    <w:charset w:val="81"/>
    <w:family w:val="auto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411717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578FE4" w14:textId="77777777" w:rsidR="00BB1903" w:rsidRDefault="00F51A45">
        <w:pPr>
          <w:pStyle w:val="Pieddepage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83D6D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6AA4066" w14:textId="77777777" w:rsidR="00BB1903" w:rsidRDefault="00FD5699">
    <w:pPr>
      <w:pStyle w:val="Pieddepage"/>
    </w:pPr>
    <w:r>
      <w:t>Résumé BrainScale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8DE23F4" w14:textId="77777777" w:rsidR="007243A7" w:rsidRDefault="007243A7">
      <w:pPr>
        <w:spacing w:before="0" w:after="0" w:line="240" w:lineRule="auto"/>
      </w:pPr>
      <w:r>
        <w:separator/>
      </w:r>
    </w:p>
    <w:p w14:paraId="6D162094" w14:textId="77777777" w:rsidR="007243A7" w:rsidRDefault="007243A7"/>
  </w:footnote>
  <w:footnote w:type="continuationSeparator" w:id="0">
    <w:p w14:paraId="0964AEEA" w14:textId="77777777" w:rsidR="007243A7" w:rsidRDefault="007243A7">
      <w:pPr>
        <w:spacing w:before="0" w:after="0" w:line="240" w:lineRule="auto"/>
      </w:pPr>
      <w:r>
        <w:continuationSeparator/>
      </w:r>
    </w:p>
    <w:p w14:paraId="7696F84F" w14:textId="77777777" w:rsidR="007243A7" w:rsidRDefault="007243A7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B590CC1C"/>
    <w:lvl w:ilvl="0">
      <w:start w:val="1"/>
      <w:numFmt w:val="decimal"/>
      <w:lvlText w:val="%1."/>
      <w:lvlJc w:val="left"/>
      <w:pPr>
        <w:tabs>
          <w:tab w:val="num" w:pos="605"/>
        </w:tabs>
        <w:ind w:left="864" w:hanging="259"/>
      </w:pPr>
      <w:rPr>
        <w:rFonts w:hint="default"/>
      </w:rPr>
    </w:lvl>
  </w:abstractNum>
  <w:abstractNum w:abstractNumId="1">
    <w:nsid w:val="FFFFFF89"/>
    <w:multiLevelType w:val="singleLevel"/>
    <w:tmpl w:val="81DAE7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C4B5103"/>
    <w:multiLevelType w:val="hybridMultilevel"/>
    <w:tmpl w:val="AD0AC416"/>
    <w:lvl w:ilvl="0" w:tplc="1A6C1D10">
      <w:start w:val="1"/>
      <w:numFmt w:val="decimal"/>
      <w:pStyle w:val="Listenumros"/>
      <w:lvlText w:val="%1."/>
      <w:lvlJc w:val="left"/>
      <w:pPr>
        <w:tabs>
          <w:tab w:val="num" w:pos="936"/>
        </w:tabs>
        <w:ind w:left="93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1272CE"/>
    <w:multiLevelType w:val="hybridMultilevel"/>
    <w:tmpl w:val="346EC5CE"/>
    <w:lvl w:ilvl="0" w:tplc="A78C31DE">
      <w:start w:val="1"/>
      <w:numFmt w:val="bullet"/>
      <w:lvlText w:val=""/>
      <w:lvlJc w:val="left"/>
      <w:pPr>
        <w:tabs>
          <w:tab w:val="num" w:pos="605"/>
        </w:tabs>
        <w:ind w:left="864" w:hanging="25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C836103"/>
    <w:multiLevelType w:val="hybridMultilevel"/>
    <w:tmpl w:val="1BB41C72"/>
    <w:lvl w:ilvl="0" w:tplc="2908863E">
      <w:start w:val="1"/>
      <w:numFmt w:val="bullet"/>
      <w:lvlText w:val=""/>
      <w:lvlJc w:val="left"/>
      <w:pPr>
        <w:tabs>
          <w:tab w:val="num" w:pos="864"/>
        </w:tabs>
        <w:ind w:left="864" w:hanging="259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9CA2A5B"/>
    <w:multiLevelType w:val="hybridMultilevel"/>
    <w:tmpl w:val="4AD2C0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3EE43B7"/>
    <w:multiLevelType w:val="hybridMultilevel"/>
    <w:tmpl w:val="075C9506"/>
    <w:lvl w:ilvl="0" w:tplc="610C7A40">
      <w:start w:val="1"/>
      <w:numFmt w:val="bullet"/>
      <w:lvlText w:val=""/>
      <w:lvlJc w:val="left"/>
      <w:pPr>
        <w:tabs>
          <w:tab w:val="num" w:pos="864"/>
        </w:tabs>
        <w:ind w:left="864" w:hanging="288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9F61C5D"/>
    <w:multiLevelType w:val="hybridMultilevel"/>
    <w:tmpl w:val="9F4A8688"/>
    <w:lvl w:ilvl="0" w:tplc="ABE84DA8">
      <w:start w:val="1"/>
      <w:numFmt w:val="bullet"/>
      <w:pStyle w:val="Listepuces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5"/>
  </w:num>
  <w:num w:numId="5">
    <w:abstractNumId w:val="4"/>
  </w:num>
  <w:num w:numId="6">
    <w:abstractNumId w:val="6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699"/>
    <w:rsid w:val="0014747D"/>
    <w:rsid w:val="00274909"/>
    <w:rsid w:val="00306473"/>
    <w:rsid w:val="00450EA1"/>
    <w:rsid w:val="00560549"/>
    <w:rsid w:val="007243A7"/>
    <w:rsid w:val="00A04790"/>
    <w:rsid w:val="00A51DF4"/>
    <w:rsid w:val="00A76483"/>
    <w:rsid w:val="00B83D6D"/>
    <w:rsid w:val="00BB1903"/>
    <w:rsid w:val="00D71FE5"/>
    <w:rsid w:val="00F51A45"/>
    <w:rsid w:val="00FC3252"/>
    <w:rsid w:val="00FD5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531DAD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7F7F7F" w:themeColor="text1" w:themeTint="80"/>
        <w:sz w:val="24"/>
        <w:szCs w:val="24"/>
        <w:lang w:val="en-US" w:eastAsia="ja-JP" w:bidi="ar-SA"/>
      </w:rPr>
    </w:rPrDefault>
    <w:pPrDefault>
      <w:pPr>
        <w:spacing w:before="160" w:after="320" w:line="360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50EA1"/>
    <w:rPr>
      <w:lang w:val="en-GB"/>
    </w:rPr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spacing w:before="240" w:line="240" w:lineRule="auto"/>
      <w:outlineLvl w:val="0"/>
    </w:pPr>
    <w:rPr>
      <w:rFonts w:asciiTheme="majorHAnsi" w:eastAsiaTheme="majorEastAsia" w:hAnsiTheme="majorHAnsi" w:cstheme="majorBidi"/>
      <w:caps/>
      <w:color w:val="0072C6" w:themeColor="accent1"/>
      <w:spacing w:val="14"/>
      <w:sz w:val="64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keepNext/>
      <w:keepLines/>
      <w:spacing w:after="200" w:line="240" w:lineRule="auto"/>
      <w:outlineLvl w:val="1"/>
    </w:pPr>
    <w:rPr>
      <w:rFonts w:asciiTheme="majorHAnsi" w:eastAsiaTheme="majorEastAsia" w:hAnsiTheme="majorHAnsi" w:cstheme="majorBidi"/>
      <w:caps/>
      <w:color w:val="0072C6" w:themeColor="accent1"/>
      <w:spacing w:val="14"/>
      <w:sz w:val="40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pPr>
      <w:keepNext/>
      <w:keepLines/>
      <w:spacing w:after="240" w:line="240" w:lineRule="auto"/>
      <w:contextualSpacing/>
      <w:outlineLvl w:val="2"/>
    </w:pPr>
    <w:rPr>
      <w:rFonts w:asciiTheme="majorHAnsi" w:eastAsiaTheme="majorEastAsia" w:hAnsiTheme="majorHAnsi" w:cstheme="majorBidi"/>
      <w:color w:val="0072C6" w:themeColor="accent1"/>
      <w:sz w:val="34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72C6" w:themeColor="accent1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pPr>
      <w:keepNext/>
      <w:keepLines/>
      <w:spacing w:after="180" w:line="240" w:lineRule="auto"/>
      <w:outlineLvl w:val="6"/>
    </w:pPr>
    <w:rPr>
      <w:rFonts w:asciiTheme="majorHAnsi" w:eastAsiaTheme="majorEastAsia" w:hAnsiTheme="majorHAnsi" w:cstheme="majorBidi"/>
      <w:i/>
      <w:iCs/>
      <w:spacing w:val="14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pPr>
      <w:keepNext/>
      <w:keepLines/>
      <w:spacing w:after="180" w:line="240" w:lineRule="auto"/>
      <w:outlineLvl w:val="7"/>
    </w:pPr>
    <w:rPr>
      <w:rFonts w:asciiTheme="majorHAnsi" w:eastAsiaTheme="majorEastAsia" w:hAnsiTheme="majorHAnsi" w:cstheme="majorBidi"/>
      <w:spacing w:val="14"/>
      <w:sz w:val="26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pPr>
      <w:keepNext/>
      <w:keepLines/>
      <w:spacing w:after="180" w:line="240" w:lineRule="auto"/>
      <w:outlineLvl w:val="8"/>
    </w:pPr>
    <w:rPr>
      <w:rFonts w:asciiTheme="majorHAnsi" w:eastAsiaTheme="majorEastAsia" w:hAnsiTheme="majorHAnsi" w:cstheme="majorBidi"/>
      <w:i/>
      <w:iCs/>
      <w:spacing w:val="14"/>
      <w:sz w:val="26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TableauListe3-Accentuation1">
    <w:name w:val="List Table 3 Accent 1"/>
    <w:basedOn w:val="TableauNormal"/>
    <w:uiPriority w:val="4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72C6" w:themeColor="accent1"/>
        <w:left w:val="single" w:sz="4" w:space="0" w:color="0072C6" w:themeColor="accent1"/>
        <w:bottom w:val="single" w:sz="4" w:space="0" w:color="0072C6" w:themeColor="accent1"/>
        <w:right w:val="single" w:sz="4" w:space="0" w:color="0072C6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72C6" w:themeFill="accent1"/>
      </w:tcPr>
    </w:tblStylePr>
    <w:tblStylePr w:type="lastRow">
      <w:rPr>
        <w:b/>
        <w:bCs/>
      </w:rPr>
      <w:tblPr/>
      <w:tcPr>
        <w:tcBorders>
          <w:top w:val="double" w:sz="4" w:space="0" w:color="0072C6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6" w:themeColor="accent1"/>
          <w:right w:val="single" w:sz="4" w:space="0" w:color="0072C6" w:themeColor="accent1"/>
        </w:tcBorders>
      </w:tcPr>
    </w:tblStylePr>
    <w:tblStylePr w:type="band1Horz">
      <w:tblPr/>
      <w:tcPr>
        <w:tcBorders>
          <w:top w:val="single" w:sz="4" w:space="0" w:color="0072C6" w:themeColor="accent1"/>
          <w:bottom w:val="single" w:sz="4" w:space="0" w:color="0072C6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6" w:themeColor="accent1"/>
          <w:left w:val="nil"/>
        </w:tcBorders>
      </w:tcPr>
    </w:tblStylePr>
    <w:tblStylePr w:type="swCell">
      <w:tblPr/>
      <w:tcPr>
        <w:tcBorders>
          <w:top w:val="double" w:sz="4" w:space="0" w:color="0072C6" w:themeColor="accent1"/>
          <w:right w:val="nil"/>
        </w:tcBorders>
      </w:tcPr>
    </w:tblStylePr>
  </w:style>
  <w:style w:type="paragraph" w:styleId="Titre">
    <w:name w:val="Title"/>
    <w:basedOn w:val="Normal"/>
    <w:next w:val="Normal"/>
    <w:link w:val="TitreCar"/>
    <w:uiPriority w:val="10"/>
    <w:semiHidden/>
    <w:unhideWhenUsed/>
    <w:qFormat/>
    <w:pPr>
      <w:spacing w:before="0" w:after="0" w:line="240" w:lineRule="auto"/>
      <w:contextualSpacing/>
    </w:pPr>
    <w:rPr>
      <w:rFonts w:asciiTheme="majorHAnsi" w:eastAsiaTheme="majorEastAsia" w:hAnsiTheme="majorHAnsi" w:cstheme="majorBidi"/>
      <w:caps/>
      <w:color w:val="F98723" w:themeColor="accent2"/>
      <w:spacing w:val="14"/>
      <w:kern w:val="28"/>
      <w:sz w:val="84"/>
      <w:szCs w:val="56"/>
    </w:rPr>
  </w:style>
  <w:style w:type="character" w:customStyle="1" w:styleId="TitreCar">
    <w:name w:val="Titre Car"/>
    <w:basedOn w:val="Policepardfaut"/>
    <w:link w:val="Titre"/>
    <w:uiPriority w:val="10"/>
    <w:semiHidden/>
    <w:rPr>
      <w:rFonts w:asciiTheme="majorHAnsi" w:eastAsiaTheme="majorEastAsia" w:hAnsiTheme="majorHAnsi" w:cstheme="majorBidi"/>
      <w:caps/>
      <w:color w:val="F98723" w:themeColor="accent2"/>
      <w:spacing w:val="14"/>
      <w:kern w:val="28"/>
      <w:sz w:val="84"/>
      <w:szCs w:val="56"/>
    </w:rPr>
  </w:style>
  <w:style w:type="paragraph" w:styleId="Sous-titre">
    <w:name w:val="Subtitle"/>
    <w:basedOn w:val="Normal"/>
    <w:next w:val="Normal"/>
    <w:link w:val="Sous-titreCar"/>
    <w:uiPriority w:val="11"/>
    <w:semiHidden/>
    <w:unhideWhenUsed/>
    <w:qFormat/>
    <w:pPr>
      <w:numPr>
        <w:ilvl w:val="1"/>
      </w:numPr>
      <w:spacing w:before="0" w:after="720" w:line="240" w:lineRule="auto"/>
      <w:contextualSpacing/>
    </w:pPr>
    <w:rPr>
      <w:rFonts w:eastAsiaTheme="minorEastAsia"/>
      <w:caps/>
      <w:sz w:val="40"/>
      <w:szCs w:val="22"/>
    </w:rPr>
  </w:style>
  <w:style w:type="character" w:customStyle="1" w:styleId="Titre1Car">
    <w:name w:val="Titre 1 Car"/>
    <w:basedOn w:val="Policepardfaut"/>
    <w:link w:val="Titre1"/>
    <w:uiPriority w:val="9"/>
    <w:rPr>
      <w:rFonts w:asciiTheme="majorHAnsi" w:eastAsiaTheme="majorEastAsia" w:hAnsiTheme="majorHAnsi" w:cstheme="majorBidi"/>
      <w:caps/>
      <w:color w:val="0072C6" w:themeColor="accent1"/>
      <w:spacing w:val="14"/>
      <w:sz w:val="64"/>
      <w:szCs w:val="32"/>
    </w:rPr>
  </w:style>
  <w:style w:type="character" w:customStyle="1" w:styleId="Titre2Car">
    <w:name w:val="Titre 2 Car"/>
    <w:basedOn w:val="Policepardfaut"/>
    <w:link w:val="Titre2"/>
    <w:uiPriority w:val="9"/>
    <w:rPr>
      <w:rFonts w:asciiTheme="majorHAnsi" w:eastAsiaTheme="majorEastAsia" w:hAnsiTheme="majorHAnsi" w:cstheme="majorBidi"/>
      <w:caps/>
      <w:color w:val="0072C6" w:themeColor="accent1"/>
      <w:spacing w:val="14"/>
      <w:sz w:val="40"/>
      <w:szCs w:val="26"/>
    </w:rPr>
  </w:style>
  <w:style w:type="paragraph" w:styleId="Listepuces">
    <w:name w:val="List Bullet"/>
    <w:basedOn w:val="Normal"/>
    <w:uiPriority w:val="31"/>
    <w:qFormat/>
    <w:pPr>
      <w:numPr>
        <w:numId w:val="8"/>
      </w:numPr>
      <w:contextualSpacing/>
    </w:pPr>
  </w:style>
  <w:style w:type="paragraph" w:styleId="En-tte">
    <w:name w:val="header"/>
    <w:basedOn w:val="Normal"/>
    <w:link w:val="En-tteCar"/>
    <w:uiPriority w:val="99"/>
    <w:unhideWhenUsed/>
    <w:pPr>
      <w:spacing w:before="0"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</w:style>
  <w:style w:type="paragraph" w:styleId="Citationintense">
    <w:name w:val="Intense Quote"/>
    <w:basedOn w:val="Normal"/>
    <w:next w:val="Normal"/>
    <w:link w:val="CitationintenseCar"/>
    <w:uiPriority w:val="30"/>
    <w:semiHidden/>
    <w:unhideWhenUsed/>
    <w:qFormat/>
    <w:pPr>
      <w:spacing w:before="360" w:after="560" w:line="264" w:lineRule="auto"/>
      <w:ind w:left="605" w:right="605"/>
      <w:contextualSpacing/>
    </w:pPr>
    <w:rPr>
      <w:rFonts w:asciiTheme="majorHAnsi" w:hAnsiTheme="majorHAnsi"/>
      <w:i/>
      <w:iCs/>
      <w:color w:val="F98723" w:themeColor="accent2"/>
      <w:sz w:val="32"/>
    </w:rPr>
  </w:style>
  <w:style w:type="table" w:styleId="Grilledutableau">
    <w:name w:val="Table Grid"/>
    <w:basedOn w:val="Tableau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BusinessPaper">
    <w:name w:val="Business Paper"/>
    <w:basedOn w:val="TableauNormal"/>
    <w:uiPriority w:val="99"/>
    <w:pPr>
      <w:spacing w:before="240" w:after="180" w:line="240" w:lineRule="auto"/>
    </w:pPr>
    <w:rPr>
      <w:b/>
    </w:rPr>
    <w:tblPr>
      <w:tblInd w:w="0" w:type="dxa"/>
      <w:tblBorders>
        <w:bottom w:val="single" w:sz="6" w:space="0" w:color="0072C6" w:themeColor="accent1"/>
        <w:insideH w:val="single" w:sz="6" w:space="0" w:color="0072C6" w:themeColor="accent1"/>
      </w:tblBorders>
      <w:tblCellMar>
        <w:top w:w="0" w:type="dxa"/>
        <w:left w:w="230" w:type="dxa"/>
        <w:bottom w:w="0" w:type="dxa"/>
        <w:right w:w="0" w:type="dxa"/>
      </w:tblCellMar>
    </w:tblPr>
    <w:tblStylePr w:type="firstRow">
      <w:pPr>
        <w:wordWrap/>
        <w:spacing w:beforeLines="0" w:before="200" w:beforeAutospacing="0" w:afterLines="0" w:after="160" w:afterAutospacing="0"/>
      </w:pPr>
      <w:rPr>
        <w:b/>
        <w:i w:val="0"/>
        <w:color w:val="FDF9F7" w:themeColor="background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72C6" w:themeFill="accent1"/>
        <w:vAlign w:val="bottom"/>
      </w:tcPr>
    </w:tblStylePr>
    <w:tblStylePr w:type="firstCol">
      <w:pPr>
        <w:wordWrap/>
        <w:spacing w:beforeLines="0" w:before="240" w:beforeAutospacing="0" w:afterLines="0" w:after="180" w:afterAutospacing="0"/>
        <w:jc w:val="right"/>
      </w:pPr>
      <w:rPr>
        <w:rFonts w:asciiTheme="majorHAnsi" w:hAnsiTheme="majorHAnsi"/>
        <w:b w:val="0"/>
        <w:i w:val="0"/>
        <w:color w:val="0072C6" w:themeColor="accent1"/>
        <w:sz w:val="24"/>
      </w:rPr>
    </w:tblStylePr>
    <w:tblStylePr w:type="nwCell">
      <w:pPr>
        <w:wordWrap/>
        <w:jc w:val="left"/>
      </w:pPr>
    </w:tblStylePr>
  </w:style>
  <w:style w:type="character" w:customStyle="1" w:styleId="Sous-titreCar">
    <w:name w:val="Sous-titre Car"/>
    <w:basedOn w:val="Policepardfaut"/>
    <w:link w:val="Sous-titre"/>
    <w:uiPriority w:val="11"/>
    <w:semiHidden/>
    <w:rPr>
      <w:rFonts w:eastAsiaTheme="minorEastAsia"/>
      <w:caps/>
      <w:sz w:val="40"/>
      <w:szCs w:val="22"/>
    </w:rPr>
  </w:style>
  <w:style w:type="character" w:customStyle="1" w:styleId="Titre7Car">
    <w:name w:val="Titre 7 Car"/>
    <w:basedOn w:val="Policepardfaut"/>
    <w:link w:val="Titre7"/>
    <w:uiPriority w:val="9"/>
    <w:semiHidden/>
    <w:rPr>
      <w:rFonts w:asciiTheme="majorHAnsi" w:eastAsiaTheme="majorEastAsia" w:hAnsiTheme="majorHAnsi" w:cstheme="majorBidi"/>
      <w:i/>
      <w:iCs/>
      <w:spacing w:val="14"/>
    </w:rPr>
  </w:style>
  <w:style w:type="character" w:customStyle="1" w:styleId="Titre8Car">
    <w:name w:val="Titre 8 Car"/>
    <w:basedOn w:val="Policepardfaut"/>
    <w:link w:val="Titre8"/>
    <w:uiPriority w:val="9"/>
    <w:semiHidden/>
    <w:rPr>
      <w:rFonts w:asciiTheme="majorHAnsi" w:eastAsiaTheme="majorEastAsia" w:hAnsiTheme="majorHAnsi" w:cstheme="majorBidi"/>
      <w:spacing w:val="14"/>
      <w:sz w:val="26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Pr>
      <w:rFonts w:asciiTheme="majorHAnsi" w:eastAsiaTheme="majorEastAsia" w:hAnsiTheme="majorHAnsi" w:cstheme="majorBidi"/>
      <w:i/>
      <w:iCs/>
      <w:spacing w:val="14"/>
      <w:sz w:val="26"/>
      <w:szCs w:val="21"/>
    </w:rPr>
  </w:style>
  <w:style w:type="character" w:styleId="Emphaseple">
    <w:name w:val="Subtle Emphasis"/>
    <w:basedOn w:val="Policepardfaut"/>
    <w:uiPriority w:val="19"/>
    <w:semiHidden/>
    <w:unhideWhenUsed/>
    <w:qFormat/>
    <w:rPr>
      <w:i/>
      <w:iCs/>
      <w:color w:val="0072C6" w:themeColor="accent1"/>
    </w:rPr>
  </w:style>
  <w:style w:type="character" w:styleId="Emphase">
    <w:name w:val="Emphasis"/>
    <w:basedOn w:val="Policepardfaut"/>
    <w:uiPriority w:val="20"/>
    <w:semiHidden/>
    <w:unhideWhenUsed/>
    <w:qFormat/>
    <w:rPr>
      <w:i/>
      <w:iCs/>
      <w:color w:val="F98723" w:themeColor="accent2"/>
    </w:rPr>
  </w:style>
  <w:style w:type="character" w:styleId="Emphaseintense">
    <w:name w:val="Intense Emphasis"/>
    <w:basedOn w:val="Policepardfaut"/>
    <w:uiPriority w:val="21"/>
    <w:semiHidden/>
    <w:unhideWhenUsed/>
    <w:qFormat/>
    <w:rPr>
      <w:b/>
      <w:i/>
      <w:iCs/>
      <w:color w:val="F98723" w:themeColor="accent2"/>
    </w:rPr>
  </w:style>
  <w:style w:type="character" w:styleId="lev">
    <w:name w:val="Strong"/>
    <w:basedOn w:val="Policepardfaut"/>
    <w:uiPriority w:val="22"/>
    <w:semiHidden/>
    <w:unhideWhenUsed/>
    <w:qFormat/>
    <w:rPr>
      <w:b/>
      <w:bCs/>
      <w:color w:val="0072C6" w:themeColor="accent1"/>
    </w:rPr>
  </w:style>
  <w:style w:type="character" w:styleId="Rfrenceple">
    <w:name w:val="Subtle Reference"/>
    <w:basedOn w:val="Policepardfaut"/>
    <w:uiPriority w:val="31"/>
    <w:semiHidden/>
    <w:unhideWhenUsed/>
    <w:qFormat/>
    <w:rPr>
      <w:i/>
      <w:caps/>
      <w:smallCaps w:val="0"/>
      <w:color w:val="0072C6" w:themeColor="accent1"/>
    </w:rPr>
  </w:style>
  <w:style w:type="character" w:styleId="Rfrenceintense">
    <w:name w:val="Intense Reference"/>
    <w:basedOn w:val="Policepardfaut"/>
    <w:uiPriority w:val="32"/>
    <w:semiHidden/>
    <w:unhideWhenUsed/>
    <w:qFormat/>
    <w:rPr>
      <w:b/>
      <w:bCs/>
      <w:i/>
      <w:caps/>
      <w:smallCaps w:val="0"/>
      <w:color w:val="0072C6" w:themeColor="accent1"/>
      <w:spacing w:val="0"/>
    </w:rPr>
  </w:style>
  <w:style w:type="character" w:styleId="Titredelivre">
    <w:name w:val="Book Title"/>
    <w:basedOn w:val="Policepardfaut"/>
    <w:uiPriority w:val="33"/>
    <w:semiHidden/>
    <w:unhideWhenUsed/>
    <w:qFormat/>
    <w:rPr>
      <w:b w:val="0"/>
      <w:bCs/>
      <w:i w:val="0"/>
      <w:iCs/>
      <w:color w:val="0072C6" w:themeColor="accent1"/>
      <w:spacing w:val="0"/>
      <w:u w:val="single"/>
    </w:rPr>
  </w:style>
  <w:style w:type="paragraph" w:styleId="Lgende">
    <w:name w:val="caption"/>
    <w:basedOn w:val="Normal"/>
    <w:next w:val="Normal"/>
    <w:uiPriority w:val="35"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pPr>
      <w:spacing w:after="0" w:line="360" w:lineRule="auto"/>
      <w:outlineLvl w:val="9"/>
    </w:pPr>
    <w:rPr>
      <w:sz w:val="84"/>
    </w:r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styleId="Pieddepage">
    <w:name w:val="footer"/>
    <w:basedOn w:val="Normal"/>
    <w:link w:val="PieddepageCar"/>
    <w:uiPriority w:val="99"/>
    <w:unhideWhenUsed/>
    <w:qFormat/>
    <w:pPr>
      <w:pBdr>
        <w:top w:val="single" w:sz="4" w:space="8" w:color="0072C6" w:themeColor="accent1"/>
        <w:left w:val="single" w:sz="4" w:space="31" w:color="0072C6" w:themeColor="accent1"/>
        <w:bottom w:val="single" w:sz="4" w:space="8" w:color="0072C6" w:themeColor="accent1"/>
        <w:right w:val="single" w:sz="4" w:space="31" w:color="0072C6" w:themeColor="accent1"/>
      </w:pBdr>
      <w:shd w:val="clear" w:color="auto" w:fill="0072C6" w:themeFill="accent1"/>
      <w:spacing w:before="0" w:after="0" w:line="240" w:lineRule="auto"/>
    </w:pPr>
    <w:rPr>
      <w:color w:val="FFFFFF" w:themeColor="background1"/>
    </w:rPr>
  </w:style>
  <w:style w:type="character" w:customStyle="1" w:styleId="PieddepageCar">
    <w:name w:val="Pied de page Car"/>
    <w:basedOn w:val="Policepardfaut"/>
    <w:link w:val="Pieddepage"/>
    <w:uiPriority w:val="99"/>
    <w:rPr>
      <w:color w:val="FFFFFF" w:themeColor="background1"/>
      <w:shd w:val="clear" w:color="auto" w:fill="0072C6" w:themeFill="accent1"/>
    </w:rPr>
  </w:style>
  <w:style w:type="paragraph" w:styleId="Citation">
    <w:name w:val="Quote"/>
    <w:basedOn w:val="Normal"/>
    <w:next w:val="Normal"/>
    <w:link w:val="CitationCar"/>
    <w:uiPriority w:val="29"/>
    <w:unhideWhenUsed/>
    <w:qFormat/>
    <w:pPr>
      <w:spacing w:before="360" w:after="560" w:line="264" w:lineRule="auto"/>
      <w:ind w:left="605" w:right="605"/>
      <w:contextualSpacing/>
    </w:pPr>
    <w:rPr>
      <w:rFonts w:asciiTheme="majorHAnsi" w:hAnsiTheme="majorHAnsi"/>
      <w:i/>
      <w:iCs/>
      <w:color w:val="0072C6" w:themeColor="accent1"/>
      <w:sz w:val="40"/>
    </w:rPr>
  </w:style>
  <w:style w:type="character" w:customStyle="1" w:styleId="CitationCar">
    <w:name w:val="Citation Car"/>
    <w:basedOn w:val="Policepardfaut"/>
    <w:link w:val="Citation"/>
    <w:uiPriority w:val="29"/>
    <w:rPr>
      <w:rFonts w:asciiTheme="majorHAnsi" w:hAnsiTheme="majorHAnsi"/>
      <w:i/>
      <w:iCs/>
      <w:color w:val="0072C6" w:themeColor="accent1"/>
      <w:sz w:val="40"/>
    </w:rPr>
  </w:style>
  <w:style w:type="character" w:customStyle="1" w:styleId="CitationintenseCar">
    <w:name w:val="Citation intense Car"/>
    <w:basedOn w:val="Policepardfaut"/>
    <w:link w:val="Citationintense"/>
    <w:uiPriority w:val="30"/>
    <w:semiHidden/>
    <w:rPr>
      <w:rFonts w:asciiTheme="majorHAnsi" w:hAnsiTheme="majorHAnsi"/>
      <w:i/>
      <w:iCs/>
      <w:color w:val="F98723" w:themeColor="accent2"/>
      <w:sz w:val="32"/>
    </w:rPr>
  </w:style>
  <w:style w:type="character" w:customStyle="1" w:styleId="Titre3Car">
    <w:name w:val="Titre 3 Car"/>
    <w:basedOn w:val="Policepardfaut"/>
    <w:link w:val="Titre3"/>
    <w:uiPriority w:val="9"/>
    <w:semiHidden/>
    <w:rPr>
      <w:rFonts w:asciiTheme="majorHAnsi" w:eastAsiaTheme="majorEastAsia" w:hAnsiTheme="majorHAnsi" w:cstheme="majorBidi"/>
      <w:color w:val="0072C6" w:themeColor="accent1"/>
      <w:sz w:val="34"/>
    </w:rPr>
  </w:style>
  <w:style w:type="paragraph" w:styleId="Listenumros">
    <w:name w:val="List Number"/>
    <w:basedOn w:val="Normal"/>
    <w:uiPriority w:val="32"/>
    <w:qFormat/>
    <w:pPr>
      <w:numPr>
        <w:numId w:val="7"/>
      </w:numPr>
      <w:contextualSpacing/>
    </w:pPr>
  </w:style>
  <w:style w:type="character" w:customStyle="1" w:styleId="Titre6Car">
    <w:name w:val="Titre 6 Car"/>
    <w:basedOn w:val="Policepardfaut"/>
    <w:link w:val="Titre6"/>
    <w:uiPriority w:val="9"/>
    <w:semiHidden/>
    <w:rPr>
      <w:rFonts w:asciiTheme="majorHAnsi" w:eastAsiaTheme="majorEastAsia" w:hAnsiTheme="majorHAnsi" w:cstheme="majorBidi"/>
      <w:color w:val="0072C6" w:themeColor="accent1"/>
    </w:rPr>
  </w:style>
  <w:style w:type="character" w:styleId="CitationHTML">
    <w:name w:val="HTML Cite"/>
    <w:basedOn w:val="Policepardfaut"/>
    <w:uiPriority w:val="99"/>
    <w:semiHidden/>
    <w:unhideWhenUsed/>
    <w:rsid w:val="00FD569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02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2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g"/><Relationship Id="rId9" Type="http://schemas.openxmlformats.org/officeDocument/2006/relationships/image" Target="media/image2.png"/><Relationship Id="rId10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Applications/Microsoft%20Word.app/Contents/Resources/FileNewLatinizedTemplatesMac.bundle/Business%20Paper.dotx" TargetMode="External"/></Relationships>
</file>

<file path=word/theme/theme1.xml><?xml version="1.0" encoding="utf-8"?>
<a:theme xmlns:a="http://schemas.openxmlformats.org/drawingml/2006/main" name="Office Theme">
  <a:themeElements>
    <a:clrScheme name="Business">
      <a:dk1>
        <a:sysClr val="windowText" lastClr="000000"/>
      </a:dk1>
      <a:lt1>
        <a:sysClr val="window" lastClr="FFFFFF"/>
      </a:lt1>
      <a:dk2>
        <a:srgbClr val="0C1227"/>
      </a:dk2>
      <a:lt2>
        <a:srgbClr val="FDF9F7"/>
      </a:lt2>
      <a:accent1>
        <a:srgbClr val="0072C6"/>
      </a:accent1>
      <a:accent2>
        <a:srgbClr val="F98723"/>
      </a:accent2>
      <a:accent3>
        <a:srgbClr val="DC3C00"/>
      </a:accent3>
      <a:accent4>
        <a:srgbClr val="F9CB23"/>
      </a:accent4>
      <a:accent5>
        <a:srgbClr val="009E49"/>
      </a:accent5>
      <a:accent6>
        <a:srgbClr val="79498B"/>
      </a:accent6>
      <a:hlink>
        <a:srgbClr val="0072C6"/>
      </a:hlink>
      <a:folHlink>
        <a:srgbClr val="79498B"/>
      </a:folHlink>
    </a:clrScheme>
    <a:fontScheme name="Georgia-Arial">
      <a:majorFont>
        <a:latin typeface="Georgia" panose="020405020504050203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226F292-6C00-FB41-B5F8-CA040A65F4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Paper.dotx</Template>
  <TotalTime>2</TotalTime>
  <Pages>1</Pages>
  <Words>296</Words>
  <Characters>1629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Goutey</dc:creator>
  <cp:keywords/>
  <dc:description/>
  <cp:lastModifiedBy>Justin Goutey</cp:lastModifiedBy>
  <cp:revision>4</cp:revision>
  <cp:lastPrinted>2016-11-07T13:06:00Z</cp:lastPrinted>
  <dcterms:created xsi:type="dcterms:W3CDTF">2016-11-07T13:06:00Z</dcterms:created>
  <dcterms:modified xsi:type="dcterms:W3CDTF">2016-11-09T17:58:00Z</dcterms:modified>
</cp:coreProperties>
</file>