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98D5" w14:textId="72476630" w:rsidR="00E27C66" w:rsidRDefault="00224E76">
      <w:r>
        <w:t>Hola de estilos</w:t>
      </w:r>
    </w:p>
    <w:sectPr w:rsidR="00E27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4C"/>
    <w:rsid w:val="0013129B"/>
    <w:rsid w:val="00220107"/>
    <w:rsid w:val="00224E76"/>
    <w:rsid w:val="00A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72B386"/>
  <w15:chartTrackingRefBased/>
  <w15:docId w15:val="{207EEF38-8DBD-4E0E-AE24-9D897061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Miranda Torrealva</dc:creator>
  <cp:keywords/>
  <dc:description/>
  <cp:lastModifiedBy>Juan Manuel Miranda Torrealva</cp:lastModifiedBy>
  <cp:revision>2</cp:revision>
  <dcterms:created xsi:type="dcterms:W3CDTF">2022-05-02T20:47:00Z</dcterms:created>
  <dcterms:modified xsi:type="dcterms:W3CDTF">2022-05-02T20:48:00Z</dcterms:modified>
</cp:coreProperties>
</file>