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highlight w:val="green"/>
        </w:rPr>
      </w:pPr>
      <w:bookmarkStart w:colFirst="0" w:colLast="0" w:name="_9oaznyurfkv" w:id="0"/>
      <w:bookmarkEnd w:id="0"/>
      <w:r w:rsidDel="00000000" w:rsidR="00000000" w:rsidRPr="00000000">
        <w:rPr>
          <w:highlight w:val="green"/>
          <w:rtl w:val="0"/>
        </w:rPr>
        <w:t xml:space="preserve">Tipos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: 1 byte. </w:t>
        <w:tab/>
        <w:t xml:space="preserve">signed: -128 a 127.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unsigned: 0 a 255.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 hay default, se debe especificar signed o unsigned si se necesita alguno de ellos específicamente.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Representan 256 números en total.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: 2 o 4 bytes.</w:t>
        <w:tab/>
        <w:t xml:space="preserve">signed: -32k a 32k aprox.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unsigned: 0 a 65536.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El default es signed int.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: 2 bytes.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: 4 bytes.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color w:val="000000"/>
          <w:shd w:fill="6d9eeb" w:val="clear"/>
        </w:rPr>
      </w:pPr>
      <w:bookmarkStart w:colFirst="0" w:colLast="0" w:name="_9qtziaj45bf5" w:id="1"/>
      <w:bookmarkEnd w:id="1"/>
      <w:r w:rsidDel="00000000" w:rsidR="00000000" w:rsidRPr="00000000">
        <w:rPr>
          <w:color w:val="000000"/>
          <w:shd w:fill="6d9eeb" w:val="clear"/>
          <w:rtl w:val="0"/>
        </w:rPr>
        <w:t xml:space="preserve">Ejemplo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525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085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highlight w:val="green"/>
        </w:rPr>
      </w:pPr>
      <w:bookmarkStart w:colFirst="0" w:colLast="0" w:name="_ijsyi4han548" w:id="2"/>
      <w:bookmarkEnd w:id="2"/>
      <w:r w:rsidDel="00000000" w:rsidR="00000000" w:rsidRPr="00000000">
        <w:rPr>
          <w:highlight w:val="green"/>
          <w:rtl w:val="0"/>
        </w:rPr>
        <w:t xml:space="preserve">Operaciones de bits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= 0110 1011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 = 1001 0110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Complemento</w:t>
        <w:tab/>
        <w:tab/>
        <w:t xml:space="preserve">~</w:t>
        <w:tab/>
        <w:t xml:space="preserve">~a = 1001 0100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Decalaje izq</w:t>
        <w:tab/>
        <w:tab/>
        <w:t xml:space="preserve">&lt;&lt;</w:t>
        <w:tab/>
        <w:t xml:space="preserve">a&lt;&lt;2 = 1010 1100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Decalaje der</w:t>
        <w:tab/>
        <w:tab/>
        <w:t xml:space="preserve">&gt;&gt;</w:t>
        <w:tab/>
        <w:t xml:space="preserve">b&gt;&gt;2 = 1110 0101 ó 0010 0101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de bits</w:t>
        <w:tab/>
        <w:tab/>
        <w:t xml:space="preserve">&amp;</w:t>
        <w:tab/>
        <w:t xml:space="preserve">a&amp;b = 0000 0010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 de bits</w:t>
        <w:tab/>
        <w:tab/>
        <w:t xml:space="preserve">|</w:t>
        <w:tab/>
        <w:t xml:space="preserve">a|b = 1111 1111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XOR de bits</w:t>
        <w:tab/>
        <w:tab/>
        <w:t xml:space="preserve">^</w:t>
        <w:tab/>
        <w:t xml:space="preserve">a^b = 1111 1101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wu5hpjm4rvp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shd w:fill="6d9eeb" w:val="clear"/>
        </w:rPr>
      </w:pPr>
      <w:bookmarkStart w:colFirst="0" w:colLast="0" w:name="_9zzpstwbgiv8" w:id="4"/>
      <w:bookmarkEnd w:id="4"/>
      <w:r w:rsidDel="00000000" w:rsidR="00000000" w:rsidRPr="00000000">
        <w:rPr>
          <w:shd w:fill="6d9eeb" w:val="clear"/>
          <w:rtl w:val="0"/>
        </w:rPr>
        <w:t xml:space="preserve">Ejercicio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543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6381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shd w:fill="6d9eeb" w:val="clear"/>
        </w:rPr>
      </w:pPr>
      <w:bookmarkStart w:colFirst="0" w:colLast="0" w:name="_yt00ua1zd5q0" w:id="5"/>
      <w:bookmarkEnd w:id="5"/>
      <w:r w:rsidDel="00000000" w:rsidR="00000000" w:rsidRPr="00000000">
        <w:rPr>
          <w:shd w:fill="6d9eeb" w:val="clear"/>
          <w:rtl w:val="0"/>
        </w:rPr>
        <w:t xml:space="preserve">Ejercicio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7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Taller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