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>
          <w:highlight w:val="cyan"/>
        </w:rPr>
      </w:pPr>
      <w:bookmarkStart w:colFirst="0" w:colLast="0" w:name="_2zd0h1fu5uh1" w:id="0"/>
      <w:bookmarkEnd w:id="0"/>
      <w:r w:rsidDel="00000000" w:rsidR="00000000" w:rsidRPr="00000000">
        <w:rPr>
          <w:highlight w:val="cyan"/>
          <w:rtl w:val="0"/>
        </w:rPr>
        <w:t xml:space="preserve">Ejercicio 1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23hak62svqx3" w:id="1"/>
      <w:bookmarkEnd w:id="1"/>
      <w:r w:rsidDel="00000000" w:rsidR="00000000" w:rsidRPr="00000000">
        <w:rPr/>
        <w:drawing>
          <wp:inline distB="114300" distT="114300" distL="114300" distR="114300">
            <wp:extent cx="4305300" cy="52387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ljmsandhvrx8" w:id="2"/>
      <w:bookmarkEnd w:id="2"/>
      <w:r w:rsidDel="00000000" w:rsidR="00000000" w:rsidRPr="00000000">
        <w:rPr/>
        <w:drawing>
          <wp:inline distB="114300" distT="114300" distL="114300" distR="114300">
            <wp:extent cx="4581525" cy="47625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4762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aaz9asji6cdx" w:id="3"/>
      <w:bookmarkEnd w:id="3"/>
      <w:r w:rsidDel="00000000" w:rsidR="00000000" w:rsidRPr="00000000">
        <w:rPr/>
        <w:drawing>
          <wp:inline distB="114300" distT="114300" distL="114300" distR="114300">
            <wp:extent cx="4543425" cy="866775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highlight w:val="cyan"/>
        </w:rPr>
      </w:pPr>
      <w:bookmarkStart w:colFirst="0" w:colLast="0" w:name="_d11wr0ce9tb" w:id="4"/>
      <w:bookmarkEnd w:id="4"/>
      <w:r w:rsidDel="00000000" w:rsidR="00000000" w:rsidRPr="00000000">
        <w:rPr>
          <w:highlight w:val="cyan"/>
          <w:rtl w:val="0"/>
        </w:rPr>
        <w:t xml:space="preserve">Ejercicio 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m7hcfbvs9fsh" w:id="5"/>
      <w:bookmarkEnd w:id="5"/>
      <w:r w:rsidDel="00000000" w:rsidR="00000000" w:rsidRPr="00000000">
        <w:rPr>
          <w:rtl w:val="0"/>
        </w:rPr>
        <w:t xml:space="preserve">Ejercicio 3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941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xerg8jlpdmmp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>
          <w:highlight w:val="cyan"/>
        </w:rPr>
      </w:pPr>
      <w:bookmarkStart w:colFirst="0" w:colLast="0" w:name="_nuj66t8a9uag" w:id="7"/>
      <w:bookmarkEnd w:id="7"/>
      <w:r w:rsidDel="00000000" w:rsidR="00000000" w:rsidRPr="00000000">
        <w:rPr>
          <w:highlight w:val="cyan"/>
          <w:rtl w:val="0"/>
        </w:rPr>
        <w:t xml:space="preserve">Ejercicio 4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85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highlight w:val="cyan"/>
        </w:rPr>
      </w:pPr>
      <w:bookmarkStart w:colFirst="0" w:colLast="0" w:name="_dklirfyk8bqi" w:id="8"/>
      <w:bookmarkEnd w:id="8"/>
      <w:r w:rsidDel="00000000" w:rsidR="00000000" w:rsidRPr="00000000">
        <w:rPr>
          <w:highlight w:val="cyan"/>
          <w:rtl w:val="0"/>
        </w:rPr>
        <w:t xml:space="preserve">Ejercicio 5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779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o2z42amwh084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highlight w:val="cyan"/>
        </w:rPr>
      </w:pPr>
      <w:bookmarkStart w:colFirst="0" w:colLast="0" w:name="_m5zicwf7vicg" w:id="10"/>
      <w:bookmarkEnd w:id="10"/>
      <w:r w:rsidDel="00000000" w:rsidR="00000000" w:rsidRPr="00000000">
        <w:rPr>
          <w:highlight w:val="cyan"/>
          <w:rtl w:val="0"/>
        </w:rPr>
        <w:t xml:space="preserve">Ejercicio 6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29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463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55417" cy="568166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5417" cy="568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q4ym6dv57paq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highlight w:val="cyan"/>
        </w:rPr>
      </w:pPr>
      <w:bookmarkStart w:colFirst="0" w:colLast="0" w:name="_j92jvudpxz4i" w:id="12"/>
      <w:bookmarkEnd w:id="12"/>
      <w:r w:rsidDel="00000000" w:rsidR="00000000" w:rsidRPr="00000000">
        <w:rPr>
          <w:highlight w:val="cyan"/>
          <w:rtl w:val="0"/>
        </w:rPr>
        <w:t xml:space="preserve">Ejercicio 7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523875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El árbol de módulos no cambia. La tabla de interfaces cambia ya que en cada función se debe añadir como parámetro la cantidad de dígitos. 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eq1sj8o9b5l4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highlight w:val="cyan"/>
        </w:rPr>
      </w:pPr>
      <w:bookmarkStart w:colFirst="0" w:colLast="0" w:name="_ob4g8h7qwvli" w:id="14"/>
      <w:bookmarkEnd w:id="14"/>
      <w:r w:rsidDel="00000000" w:rsidR="00000000" w:rsidRPr="00000000">
        <w:rPr>
          <w:highlight w:val="cyan"/>
          <w:rtl w:val="0"/>
        </w:rPr>
        <w:t xml:space="preserve">Ejercicio 8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484822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1743075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573405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tmftextuvm3a" w:id="15"/>
      <w:bookmarkEnd w:id="15"/>
      <w:r w:rsidDel="00000000" w:rsidR="00000000" w:rsidRPr="00000000">
        <w:rPr>
          <w:rtl w:val="0"/>
        </w:rPr>
        <w:t xml:space="preserve">Ejercicio 9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8858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9vnqbwkwkjm4" w:id="16"/>
      <w:bookmarkEnd w:id="16"/>
      <w:r w:rsidDel="00000000" w:rsidR="00000000" w:rsidRPr="00000000">
        <w:rPr>
          <w:rtl w:val="0"/>
        </w:rPr>
        <w:t xml:space="preserve">Ejercicio 10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652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highlight w:val="cyan"/>
        </w:rPr>
      </w:pPr>
      <w:bookmarkStart w:colFirst="0" w:colLast="0" w:name="_wp9lnjmamlov" w:id="17"/>
      <w:bookmarkEnd w:id="17"/>
      <w:r w:rsidDel="00000000" w:rsidR="00000000" w:rsidRPr="00000000">
        <w:rPr>
          <w:highlight w:val="cyan"/>
          <w:rtl w:val="0"/>
        </w:rPr>
        <w:t xml:space="preserve">Ejercicio 11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29000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Espera un puntero a char y recibe un puntero a int. 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Recibe 02 00 00 00 (little endian). El ciclo se aplica al 02 que no lo modifica por no ser una letra minúscula.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Retorna la dirección del valor 02. 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La primer invocación a printf toma dicha dirección como string y como el ‘02’ no es un ASCII imprimible; imprime basura y termina.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El segundo printf imprime basura y termina.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11430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El puntero p apunta a una constante de cadena, la cual se encuentra en una zona de memoria inalterable; lo cual produce que la función “aMayusculas” aborte en ejecución.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11715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La función aMayusuculas recibe el string p (el +2 no interviene) por lo que convierte todo el string a mayúsculas.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Imprime “LA MUNDO” y luego “HOLA MUNDO”.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>
          <w:highlight w:val="cyan"/>
        </w:rPr>
      </w:pPr>
      <w:bookmarkStart w:colFirst="0" w:colLast="0" w:name="_jndh7qmypw0w" w:id="18"/>
      <w:bookmarkEnd w:id="18"/>
      <w:r w:rsidDel="00000000" w:rsidR="00000000" w:rsidRPr="00000000">
        <w:rPr>
          <w:highlight w:val="cyan"/>
          <w:rtl w:val="0"/>
        </w:rPr>
        <w:t xml:space="preserve">Ejercicio 12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464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La declaración ocupa 24 bytes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Expresion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Expresión equivalente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***p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p[0][0][0]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‘a’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**p[1]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p[1][0][0]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‘j’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**(p[1]+2)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p[1][2][0]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‘x’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*(*(p+1)+1)[7]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p[1][8][0]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(*(*(p+1)+1))[7]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p[1][1][7]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‘w’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*(p[1][2]+2)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p[1][2][2]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‘z’</w:t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highlight w:val="cyan"/>
        </w:rPr>
      </w:pPr>
      <w:bookmarkStart w:colFirst="0" w:colLast="0" w:name="_oa611a8zpu8o" w:id="19"/>
      <w:bookmarkEnd w:id="19"/>
      <w:r w:rsidDel="00000000" w:rsidR="00000000" w:rsidRPr="00000000">
        <w:rPr>
          <w:highlight w:val="cyan"/>
          <w:rtl w:val="0"/>
        </w:rPr>
        <w:t xml:space="preserve">Ejercicio 13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371475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El programa concatena la cadena 2 (char *s2) al final de la cadena 1 (char * s1). Equivale a función de librería estándar ‘strcat’.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highlight w:val="cyan"/>
        </w:rPr>
      </w:pPr>
      <w:bookmarkStart w:colFirst="0" w:colLast="0" w:name="_t5ia7mcrue7" w:id="20"/>
      <w:bookmarkEnd w:id="20"/>
      <w:r w:rsidDel="00000000" w:rsidR="00000000" w:rsidRPr="00000000">
        <w:rPr>
          <w:highlight w:val="cyan"/>
          <w:rtl w:val="0"/>
        </w:rPr>
        <w:t xml:space="preserve">Ejercicio 14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382905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El programa cuenta la cantidad de caracteres del string. Equivale a la función de librería estándar ‘strlen’.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>
          <w:highlight w:val="cyan"/>
        </w:rPr>
      </w:pPr>
      <w:bookmarkStart w:colFirst="0" w:colLast="0" w:name="_4l6hu6u9uopk" w:id="21"/>
      <w:bookmarkEnd w:id="21"/>
      <w:r w:rsidDel="00000000" w:rsidR="00000000" w:rsidRPr="00000000">
        <w:rPr>
          <w:highlight w:val="cyan"/>
          <w:rtl w:val="0"/>
        </w:rPr>
        <w:t xml:space="preserve">Ejercicio 15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66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El puntero no está inicializado. Se puede corregir con funciones de asignación de memoria, o asignando a numero una dirección de memoria válida.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638550" cy="619125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Se intenta asignar a un puntero, otro de distinto tipo.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2133600" cy="419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y no es un puntero. Se puede realizar lo siguiente p = &amp;y; pero como y no está inicializada, el puntero apuntará a basura.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51435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  <w:t xml:space="preserve">No se puede incrementar s, debido a que corresponde a una valor constante que indica la dirección del primer elemento del arreglo. 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for(int i = 0; s[i] != ‘\0’; i++)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ab/>
        <w:t xml:space="preserve">printf(“%c”, s[i]);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3048000" cy="8191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El puntero genericoPtr es de tipo void, por lo que éste no se puede desreferenciar. Primero se debe castear a tipo short * (En este caso).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result = * (short *)genericoPtr + 7;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2600325" cy="4191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 no está incializado.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>
          <w:highlight w:val="cyan"/>
        </w:rPr>
      </w:pPr>
      <w:bookmarkStart w:colFirst="0" w:colLast="0" w:name="_3qyz17j1q6r9" w:id="22"/>
      <w:bookmarkEnd w:id="22"/>
      <w:r w:rsidDel="00000000" w:rsidR="00000000" w:rsidRPr="00000000">
        <w:rPr>
          <w:highlight w:val="cyan"/>
          <w:rtl w:val="0"/>
        </w:rPr>
        <w:t xml:space="preserve">Ejercicio 16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22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 x se referencia la dirección de memoria del primer elemento del arreglo. x[0].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 (x+2) se referencia la dirección de memoria del tercer elemento. x[2].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 *x se accede al primer elemento del arreglo. 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Primero desreferencia x, y luego le suma 2. Se obtiene 12.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Devuelve 30.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13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10"/>
        <w:gridCol w:w="435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50"/>
        <w:tblGridChange w:id="0">
          <w:tblGrid>
            <w:gridCol w:w="495"/>
            <w:gridCol w:w="510"/>
            <w:gridCol w:w="435"/>
            <w:gridCol w:w="480"/>
            <w:gridCol w:w="480"/>
            <w:gridCol w:w="480"/>
            <w:gridCol w:w="480"/>
            <w:gridCol w:w="480"/>
            <w:gridCol w:w="480"/>
            <w:gridCol w:w="480"/>
            <w:gridCol w:w="480"/>
            <w:gridCol w:w="480"/>
            <w:gridCol w:w="480"/>
            <w:gridCol w:w="480"/>
            <w:gridCol w:w="480"/>
            <w:gridCol w:w="480"/>
            <w:gridCol w:w="450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</w:t>
            </w:r>
          </w:p>
        </w:tc>
      </w:tr>
      <w:tr>
        <w:trPr>
          <w:trHeight w:val="360" w:hRule="atLeast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10F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110</w:t>
            </w:r>
          </w:p>
        </w:tc>
        <w:tc>
          <w:tcPr>
            <w:gridSpan w:val="4"/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  <w:highlight w:val="cyan"/>
              </w:rPr>
            </w:pPr>
            <w:r w:rsidDel="00000000" w:rsidR="00000000" w:rsidRPr="00000000">
              <w:rPr>
                <w:sz w:val="16"/>
                <w:szCs w:val="16"/>
                <w:highlight w:val="cyan"/>
                <w:rtl w:val="0"/>
              </w:rPr>
              <w:t xml:space="preserve">x[4]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rPr/>
      </w:pPr>
      <w:bookmarkStart w:colFirst="0" w:colLast="0" w:name="_uche8vsb58v" w:id="23"/>
      <w:bookmarkEnd w:id="23"/>
      <w:r w:rsidDel="00000000" w:rsidR="00000000" w:rsidRPr="00000000">
        <w:rPr>
          <w:rtl w:val="0"/>
        </w:rPr>
        <w:t xml:space="preserve">Ejercicio 17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57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Considerar float de 4 bytes.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tblGridChange w:id="0">
          <w:tblGrid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</w:t>
            </w:r>
          </w:p>
        </w:tc>
      </w:tr>
      <w:tr>
        <w:trPr>
          <w:trHeight w:val="420" w:hRule="atLeast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100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1.1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1.2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1.3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2.1</w:t>
            </w:r>
          </w:p>
        </w:tc>
      </w:tr>
      <w:tr>
        <w:trPr>
          <w:trHeight w:val="360" w:hRule="atLeast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101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2.2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2.3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102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rPr/>
      </w:pPr>
      <w:bookmarkStart w:colFirst="0" w:colLast="0" w:name="_j7rn63n4b5lr" w:id="24"/>
      <w:bookmarkEnd w:id="24"/>
      <w:r w:rsidDel="00000000" w:rsidR="00000000" w:rsidRPr="00000000">
        <w:rPr>
          <w:rtl w:val="0"/>
        </w:rPr>
        <w:t xml:space="preserve">Ejercicio 18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30289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rPr/>
      </w:pPr>
      <w:bookmarkStart w:colFirst="0" w:colLast="0" w:name="_w335c6ci7jo0" w:id="25"/>
      <w:bookmarkEnd w:id="25"/>
      <w:r w:rsidDel="00000000" w:rsidR="00000000" w:rsidRPr="00000000">
        <w:rPr>
          <w:rtl w:val="0"/>
        </w:rPr>
        <w:t xml:space="preserve">Ejercicio 19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523875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ind w:firstLine="720"/>
        <w:rPr/>
      </w:pPr>
      <w:bookmarkStart w:colFirst="0" w:colLast="0" w:name="_odqtfs91nbwx" w:id="26"/>
      <w:bookmarkEnd w:id="26"/>
      <w:r w:rsidDel="00000000" w:rsidR="00000000" w:rsidRPr="00000000">
        <w:rPr>
          <w:rtl w:val="0"/>
        </w:rPr>
        <w:t xml:space="preserve">Ejercicio 20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2962275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257175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rPr>
          <w:highlight w:val="cyan"/>
        </w:rPr>
      </w:pPr>
      <w:bookmarkStart w:colFirst="0" w:colLast="0" w:name="_ca8j1mc6kph1" w:id="27"/>
      <w:bookmarkEnd w:id="27"/>
      <w:r w:rsidDel="00000000" w:rsidR="00000000" w:rsidRPr="00000000">
        <w:rPr>
          <w:highlight w:val="cyan"/>
          <w:rtl w:val="0"/>
        </w:rPr>
        <w:t xml:space="preserve">Ejercicio 21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52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El usuario luego debe encargarse de liberar la memoria utilizada.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rPr>
          <w:highlight w:val="cyan"/>
        </w:rPr>
      </w:pPr>
      <w:bookmarkStart w:colFirst="0" w:colLast="0" w:name="_uodfr0zi92d0" w:id="28"/>
      <w:bookmarkEnd w:id="28"/>
      <w:r w:rsidDel="00000000" w:rsidR="00000000" w:rsidRPr="00000000">
        <w:rPr>
          <w:highlight w:val="cyan"/>
          <w:rtl w:val="0"/>
        </w:rPr>
        <w:t xml:space="preserve">Ejercicio 22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147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rPr>
          <w:highlight w:val="cyan"/>
        </w:rPr>
      </w:pPr>
      <w:bookmarkStart w:colFirst="0" w:colLast="0" w:name="_hqgzs6cd951v" w:id="29"/>
      <w:bookmarkEnd w:id="29"/>
      <w:r w:rsidDel="00000000" w:rsidR="00000000" w:rsidRPr="00000000">
        <w:rPr>
          <w:highlight w:val="cyan"/>
          <w:rtl w:val="0"/>
        </w:rPr>
        <w:t xml:space="preserve">Ejercicio 23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842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5" w:type="default"/>
      <w:footerReference r:id="rId4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rPr/>
    </w:pPr>
    <w:r w:rsidDel="00000000" w:rsidR="00000000" w:rsidRPr="00000000">
      <w:rPr>
        <w:rtl w:val="0"/>
      </w:rPr>
      <w:t xml:space="preserve">ITBA - 2019 Q2</w:t>
      <w:tab/>
      <w:t xml:space="preserve">Programación Imperativa</w:t>
      <w:tab/>
      <w:t xml:space="preserve">TP 7 - Prog Avanzada - HEAP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20" Type="http://schemas.openxmlformats.org/officeDocument/2006/relationships/image" Target="media/image27.png"/><Relationship Id="rId42" Type="http://schemas.openxmlformats.org/officeDocument/2006/relationships/image" Target="media/image9.png"/><Relationship Id="rId41" Type="http://schemas.openxmlformats.org/officeDocument/2006/relationships/image" Target="media/image33.png"/><Relationship Id="rId22" Type="http://schemas.openxmlformats.org/officeDocument/2006/relationships/image" Target="media/image13.png"/><Relationship Id="rId44" Type="http://schemas.openxmlformats.org/officeDocument/2006/relationships/image" Target="media/image36.png"/><Relationship Id="rId21" Type="http://schemas.openxmlformats.org/officeDocument/2006/relationships/image" Target="media/image14.png"/><Relationship Id="rId43" Type="http://schemas.openxmlformats.org/officeDocument/2006/relationships/image" Target="media/image16.png"/><Relationship Id="rId24" Type="http://schemas.openxmlformats.org/officeDocument/2006/relationships/image" Target="media/image38.png"/><Relationship Id="rId46" Type="http://schemas.openxmlformats.org/officeDocument/2006/relationships/footer" Target="footer1.xml"/><Relationship Id="rId23" Type="http://schemas.openxmlformats.org/officeDocument/2006/relationships/image" Target="media/image34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1.png"/><Relationship Id="rId25" Type="http://schemas.openxmlformats.org/officeDocument/2006/relationships/image" Target="media/image29.png"/><Relationship Id="rId28" Type="http://schemas.openxmlformats.org/officeDocument/2006/relationships/image" Target="media/image18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9.png"/><Relationship Id="rId7" Type="http://schemas.openxmlformats.org/officeDocument/2006/relationships/image" Target="media/image17.png"/><Relationship Id="rId8" Type="http://schemas.openxmlformats.org/officeDocument/2006/relationships/image" Target="media/image2.png"/><Relationship Id="rId31" Type="http://schemas.openxmlformats.org/officeDocument/2006/relationships/image" Target="media/image20.png"/><Relationship Id="rId30" Type="http://schemas.openxmlformats.org/officeDocument/2006/relationships/image" Target="media/image10.png"/><Relationship Id="rId11" Type="http://schemas.openxmlformats.org/officeDocument/2006/relationships/image" Target="media/image26.png"/><Relationship Id="rId33" Type="http://schemas.openxmlformats.org/officeDocument/2006/relationships/image" Target="media/image4.png"/><Relationship Id="rId10" Type="http://schemas.openxmlformats.org/officeDocument/2006/relationships/image" Target="media/image39.png"/><Relationship Id="rId32" Type="http://schemas.openxmlformats.org/officeDocument/2006/relationships/image" Target="media/image8.png"/><Relationship Id="rId13" Type="http://schemas.openxmlformats.org/officeDocument/2006/relationships/image" Target="media/image12.png"/><Relationship Id="rId35" Type="http://schemas.openxmlformats.org/officeDocument/2006/relationships/image" Target="media/image28.png"/><Relationship Id="rId12" Type="http://schemas.openxmlformats.org/officeDocument/2006/relationships/image" Target="media/image11.png"/><Relationship Id="rId34" Type="http://schemas.openxmlformats.org/officeDocument/2006/relationships/image" Target="media/image7.png"/><Relationship Id="rId15" Type="http://schemas.openxmlformats.org/officeDocument/2006/relationships/image" Target="media/image6.png"/><Relationship Id="rId37" Type="http://schemas.openxmlformats.org/officeDocument/2006/relationships/image" Target="media/image5.png"/><Relationship Id="rId14" Type="http://schemas.openxmlformats.org/officeDocument/2006/relationships/image" Target="media/image22.png"/><Relationship Id="rId36" Type="http://schemas.openxmlformats.org/officeDocument/2006/relationships/image" Target="media/image15.png"/><Relationship Id="rId17" Type="http://schemas.openxmlformats.org/officeDocument/2006/relationships/image" Target="media/image21.png"/><Relationship Id="rId39" Type="http://schemas.openxmlformats.org/officeDocument/2006/relationships/image" Target="media/image30.png"/><Relationship Id="rId16" Type="http://schemas.openxmlformats.org/officeDocument/2006/relationships/image" Target="media/image32.png"/><Relationship Id="rId38" Type="http://schemas.openxmlformats.org/officeDocument/2006/relationships/image" Target="media/image23.png"/><Relationship Id="rId19" Type="http://schemas.openxmlformats.org/officeDocument/2006/relationships/image" Target="media/image25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