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i/>
          <w:color w:val="000000"/>
          <w:spacing w:val="0"/>
          <w:position w:val="0"/>
          <w:sz w:val="36"/>
          <w:shd w:fill="auto" w:val="clear"/>
        </w:rPr>
        <w:t xml:space="preserve">Título completo del proyecto</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Documento de concepto de videojuego</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Nombre de los autores o la empresa</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Sitio web o correo electrónico de contacto</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Versión 1.0 - 3 de octubre de 2016</w:t>
      </w:r>
    </w:p>
    <w:p>
      <w:pPr>
        <w:spacing w:before="0" w:after="0" w:line="276"/>
        <w:ind w:right="0" w:left="0" w:firstLine="0"/>
        <w:jc w:val="center"/>
        <w:rPr>
          <w:rFonts w:ascii="Arial" w:hAnsi="Arial" w:cs="Arial" w:eastAsia="Arial"/>
          <w:color w:val="000000"/>
          <w:spacing w:val="0"/>
          <w:position w:val="0"/>
          <w:sz w:val="22"/>
          <w:shd w:fill="auto" w:val="clear"/>
        </w:rPr>
      </w:pPr>
    </w:p>
    <w:tbl>
      <w:tblPr/>
      <w:tblGrid>
        <w:gridCol w:w="4513"/>
        <w:gridCol w:w="4513"/>
      </w:tblGrid>
      <w:tr>
        <w:trPr>
          <w:trHeight w:val="440" w:hRule="auto"/>
          <w:jc w:val="center"/>
        </w:trPr>
        <w:tc>
          <w:tcPr>
            <w:tcW w:w="9026"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Resumen  </w:t>
            </w:r>
          </w:p>
        </w:tc>
      </w:tr>
      <w:tr>
        <w:trPr>
          <w:trHeight w:val="1" w:hRule="atLeast"/>
          <w:jc w:val="center"/>
        </w:trPr>
        <w:tc>
          <w:tcPr>
            <w:tcW w:w="451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Géneros:</w:t>
            </w:r>
            <w:r>
              <w:rPr>
                <w:rFonts w:ascii="Arial" w:hAnsi="Arial" w:cs="Arial" w:eastAsia="Arial"/>
                <w:color w:val="000000"/>
                <w:spacing w:val="0"/>
                <w:position w:val="0"/>
                <w:sz w:val="20"/>
                <w:shd w:fill="auto" w:val="clear"/>
              </w:rPr>
              <w:t xml:space="preserve"> RogueLike</w:t>
            </w:r>
          </w:p>
        </w:tc>
        <w:tc>
          <w:tcPr>
            <w:tcW w:w="451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Modos:</w:t>
            </w:r>
            <w:r>
              <w:rPr>
                <w:rFonts w:ascii="Arial" w:hAnsi="Arial" w:cs="Arial" w:eastAsia="Arial"/>
                <w:color w:val="000000"/>
                <w:spacing w:val="0"/>
                <w:position w:val="0"/>
                <w:sz w:val="20"/>
                <w:shd w:fill="auto" w:val="clear"/>
              </w:rPr>
              <w:t xml:space="preserve"> ...</w:t>
            </w:r>
          </w:p>
        </w:tc>
      </w:tr>
      <w:tr>
        <w:trPr>
          <w:trHeight w:val="1" w:hRule="atLeast"/>
          <w:jc w:val="center"/>
        </w:trPr>
        <w:tc>
          <w:tcPr>
            <w:tcW w:w="451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Público:</w:t>
            </w:r>
            <w:r>
              <w:rPr>
                <w:rFonts w:ascii="Arial" w:hAnsi="Arial" w:cs="Arial" w:eastAsia="Arial"/>
                <w:color w:val="000000"/>
                <w:spacing w:val="0"/>
                <w:position w:val="0"/>
                <w:sz w:val="20"/>
                <w:shd w:fill="auto" w:val="clear"/>
              </w:rPr>
              <w:t xml:space="preserve"> ...</w:t>
            </w:r>
          </w:p>
        </w:tc>
        <w:tc>
          <w:tcPr>
            <w:tcW w:w="451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Plataformas:</w:t>
            </w:r>
            <w:r>
              <w:rPr>
                <w:rFonts w:ascii="Arial" w:hAnsi="Arial" w:cs="Arial" w:eastAsia="Arial"/>
                <w:color w:val="000000"/>
                <w:spacing w:val="0"/>
                <w:position w:val="0"/>
                <w:sz w:val="20"/>
                <w:shd w:fill="auto" w:val="clear"/>
              </w:rPr>
              <w:t xml:space="preserve"> PC</w:t>
            </w:r>
          </w:p>
        </w:tc>
      </w:tr>
    </w:tbl>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Descripción</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A short game in which you controll (character) that goes through a "dungeon" with monsters. the goal of the game is to clear all the levels on the dungeon. Inside the dungeon you'll be able to find pick ups that'll make youj stronger. The dungeon has X levels and at the end of each one there's a boss. Each time you die the dungeon layout will change and so will the enemies and loot  you find inside.</w:t>
      </w:r>
    </w:p>
    <w:p>
      <w:pPr>
        <w:spacing w:before="0" w:after="0" w:line="276"/>
        <w:ind w:right="0" w:left="0" w:firstLine="0"/>
        <w:jc w:val="left"/>
        <w:rPr>
          <w:rFonts w:ascii="Arial" w:hAnsi="Arial" w:cs="Arial" w:eastAsia="Arial"/>
          <w:color w:val="000000"/>
          <w:spacing w:val="0"/>
          <w:position w:val="0"/>
          <w:sz w:val="22"/>
          <w:shd w:fill="auto" w:val="clear"/>
        </w:rPr>
      </w:pPr>
    </w:p>
    <w:tbl>
      <w:tblPr>
        <w:tblInd w:w="100" w:type="dxa"/>
      </w:tblPr>
      <w:tblGrid>
        <w:gridCol w:w="9026"/>
      </w:tblGrid>
      <w:tr>
        <w:trPr>
          <w:trHeight w:val="1" w:hRule="atLeast"/>
          <w:jc w:val="left"/>
        </w:trPr>
        <w:tc>
          <w:tcPr>
            <w:tcW w:w="90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Vista general</w:t>
            </w:r>
          </w:p>
        </w:tc>
      </w:tr>
      <w:tr>
        <w:trPr>
          <w:trHeight w:val="8320" w:hRule="auto"/>
          <w:jc w:val="left"/>
        </w:trPr>
        <w:tc>
          <w:tcPr>
            <w:tcW w:w="9026"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bl>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Dinámicas de juego</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You shoot bullets and user items to try and defeat the enimeies and get through the levels. Enemies can drop items that'll help you improve your character</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Mecanismos e interfaz de juego</w:t>
      </w:r>
    </w:p>
    <w:p>
      <w:pPr>
        <w:spacing w:before="0" w:after="0" w:line="276"/>
        <w:ind w:right="0" w:left="0" w:firstLine="0"/>
        <w:jc w:val="both"/>
        <w:rPr>
          <w:rFonts w:ascii="Arial" w:hAnsi="Arial" w:cs="Arial" w:eastAsia="Arial"/>
          <w:i/>
          <w:color w:val="000000"/>
          <w:spacing w:val="0"/>
          <w:position w:val="0"/>
          <w:sz w:val="22"/>
          <w:shd w:fill="auto" w:val="clear"/>
        </w:rPr>
      </w:pPr>
      <w:r>
        <w:rPr>
          <w:rFonts w:ascii="Arial" w:hAnsi="Arial" w:cs="Arial" w:eastAsia="Arial"/>
          <w:i/>
          <w:color w:val="000000"/>
          <w:spacing w:val="0"/>
          <w:position w:val="0"/>
          <w:sz w:val="22"/>
          <w:shd w:fill="auto" w:val="clear"/>
        </w:rPr>
        <w:t xml:space="preserve">-Combat</w:t>
      </w: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-Item pick-ups</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Referencias</w:t>
      </w:r>
    </w:p>
    <w:p>
      <w:pPr>
        <w:numPr>
          <w:ilvl w:val="0"/>
          <w:numId w:val="21"/>
        </w:numPr>
        <w:spacing w:before="0" w:after="0" w:line="276"/>
        <w:ind w:right="0" w:left="720" w:hanging="360"/>
        <w:jc w:val="both"/>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t xml:space="preserve">Binding of Isaac</w:t>
      </w:r>
    </w:p>
    <w:p>
      <w:pPr>
        <w:numPr>
          <w:ilvl w:val="0"/>
          <w:numId w:val="21"/>
        </w:numPr>
        <w:spacing w:before="0" w:after="0" w:line="276"/>
        <w:ind w:right="0" w:left="720" w:hanging="360"/>
        <w:jc w:val="both"/>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t xml:space="preserve">Nuclear Throne</w:t>
      </w:r>
    </w:p>
    <w:p>
      <w:pPr>
        <w:numPr>
          <w:ilvl w:val="0"/>
          <w:numId w:val="21"/>
        </w:numPr>
        <w:spacing w:before="0" w:after="0" w:line="276"/>
        <w:ind w:right="0" w:left="720" w:hanging="360"/>
        <w:jc w:val="both"/>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t xml:space="preserve">Datos completos del videojuego (u otra obra) tomado como referencia</w:t>
      </w:r>
    </w:p>
    <w:p>
      <w:pPr>
        <w:numPr>
          <w:ilvl w:val="0"/>
          <w:numId w:val="21"/>
        </w:numPr>
        <w:spacing w:before="0" w:after="0" w:line="276"/>
        <w:ind w:right="0" w:left="720" w:hanging="360"/>
        <w:jc w:val="both"/>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t xml:space="preserve">...</w:t>
      </w:r>
    </w:p>
    <w:p>
      <w:pPr>
        <w:spacing w:before="0" w:after="0" w:line="276"/>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