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3E0FE" w14:textId="77777777" w:rsidR="000D3135" w:rsidRPr="000B7C26" w:rsidRDefault="000D3135" w:rsidP="000D3135">
      <w:pPr>
        <w:spacing w:after="0" w:line="360" w:lineRule="auto"/>
        <w:jc w:val="center"/>
        <w:rPr>
          <w:rFonts w:ascii="Arial" w:hAnsi="Arial" w:cs="Arial"/>
          <w:b/>
          <w:bCs/>
        </w:rPr>
      </w:pPr>
      <w:r w:rsidRPr="000B7C26">
        <w:rPr>
          <w:rFonts w:ascii="Arial" w:hAnsi="Arial" w:cs="Arial"/>
          <w:b/>
          <w:bCs/>
        </w:rPr>
        <w:t>Capítulo 1 — Fundamentos Conceituais dos Antibacterianos</w:t>
      </w:r>
    </w:p>
    <w:p w14:paraId="035B70DB" w14:textId="77777777" w:rsidR="000D3135" w:rsidRDefault="000D3135" w:rsidP="000D3135">
      <w:pPr>
        <w:spacing w:after="0" w:line="360" w:lineRule="auto"/>
        <w:jc w:val="right"/>
        <w:rPr>
          <w:rFonts w:ascii="Arial" w:hAnsi="Arial" w:cs="Arial"/>
        </w:rPr>
      </w:pPr>
      <w:r>
        <w:rPr>
          <w:rFonts w:ascii="Arial" w:hAnsi="Arial" w:cs="Arial"/>
        </w:rPr>
        <w:t>Página 1</w:t>
      </w:r>
    </w:p>
    <w:p w14:paraId="66052958" w14:textId="77777777" w:rsidR="000D3135" w:rsidRPr="00BD37CD" w:rsidRDefault="000D3135" w:rsidP="000D3135">
      <w:pPr>
        <w:spacing w:after="0" w:line="360" w:lineRule="auto"/>
        <w:jc w:val="both"/>
        <w:rPr>
          <w:rFonts w:ascii="Arial" w:hAnsi="Arial" w:cs="Arial"/>
          <w:b/>
          <w:bCs/>
        </w:rPr>
      </w:pPr>
      <w:r w:rsidRPr="00BD37CD">
        <w:rPr>
          <w:rFonts w:ascii="Arial" w:hAnsi="Arial" w:cs="Arial"/>
          <w:b/>
          <w:bCs/>
        </w:rPr>
        <w:t>Evolução da Antibioticoterapia</w:t>
      </w:r>
      <w:r>
        <w:rPr>
          <w:rFonts w:ascii="Arial" w:hAnsi="Arial" w:cs="Arial"/>
          <w:b/>
          <w:bCs/>
        </w:rPr>
        <w:t xml:space="preserve"> </w:t>
      </w:r>
    </w:p>
    <w:p w14:paraId="6F10001D" w14:textId="77777777" w:rsidR="000D3135" w:rsidRPr="00BD37CD" w:rsidRDefault="000D3135" w:rsidP="000D3135">
      <w:pPr>
        <w:spacing w:after="0" w:line="360" w:lineRule="auto"/>
        <w:jc w:val="both"/>
        <w:rPr>
          <w:rFonts w:ascii="Arial" w:hAnsi="Arial" w:cs="Arial"/>
        </w:rPr>
      </w:pPr>
    </w:p>
    <w:p w14:paraId="53E14EFF" w14:textId="7B4763B6" w:rsidR="000D3135" w:rsidRDefault="000D3135" w:rsidP="000D3135">
      <w:pPr>
        <w:spacing w:after="0" w:line="360" w:lineRule="auto"/>
        <w:ind w:firstLine="708"/>
        <w:jc w:val="both"/>
        <w:rPr>
          <w:rFonts w:ascii="Arial" w:hAnsi="Arial" w:cs="Arial"/>
        </w:rPr>
      </w:pPr>
      <w:r w:rsidRPr="00BD37CD">
        <w:rPr>
          <w:rFonts w:ascii="Arial" w:hAnsi="Arial" w:cs="Arial"/>
        </w:rPr>
        <w:t xml:space="preserve">O desenvolvimento e a ampla utilização de </w:t>
      </w:r>
      <w:r>
        <w:rPr>
          <w:rFonts w:ascii="Arial" w:hAnsi="Arial" w:cs="Arial"/>
        </w:rPr>
        <w:t>a</w:t>
      </w:r>
      <w:r w:rsidRPr="00BD37CD">
        <w:rPr>
          <w:rFonts w:ascii="Arial" w:hAnsi="Arial" w:cs="Arial"/>
        </w:rPr>
        <w:t xml:space="preserve">ntimicrobianos, especialmente os antibacterianos, ao longo do século XX transformaram profundamente o tratamento das doenças infecciosas. Antes de sua disponibilidade, infecções como pneumonias bacterianas, sepse e complicações infecciosas pós-operatórias estavam associadas a elevada mortalidade, mesmo em hospitais estruturados. Na ausência de terapias direcionadas ao microrganismo causador, as intervenções limitavam-se ao suporte clínico e ao manejo das complicações, sem possibilidade de interferência direta sobre o </w:t>
      </w:r>
      <w:r>
        <w:rPr>
          <w:rFonts w:ascii="Arial" w:hAnsi="Arial" w:cs="Arial"/>
        </w:rPr>
        <w:t xml:space="preserve">agente infeccioso </w:t>
      </w:r>
      <w:sdt>
        <w:sdtPr>
          <w:rPr>
            <w:rFonts w:ascii="Arial" w:hAnsi="Arial" w:cs="Arial"/>
            <w:color w:val="000000"/>
          </w:rPr>
          <w:tag w:val="MENDELEY_CITATION_v3_eyJjaXRhdGlvbklEIjoiTUVOREVMRVlfQ0lUQVRJT05fMGUyY2I0MTItZWM3Mi00Mzg2LThjNjItMjEzZDk3NGU2YTIx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
          <w:id w:val="1515111720"/>
          <w:placeholder>
            <w:docPart w:val="2FCD8AB3AEB64337A539EC146950C55B"/>
          </w:placeholder>
        </w:sdtPr>
        <w:sdtContent>
          <w:r w:rsidRPr="000D3135">
            <w:rPr>
              <w:rFonts w:ascii="Arial" w:hAnsi="Arial" w:cs="Arial"/>
              <w:color w:val="000000"/>
            </w:rPr>
            <w:t>(1)</w:t>
          </w:r>
        </w:sdtContent>
      </w:sdt>
      <w:r w:rsidRPr="00BD37CD">
        <w:rPr>
          <w:rFonts w:ascii="Arial" w:hAnsi="Arial" w:cs="Arial"/>
        </w:rPr>
        <w:t>.</w:t>
      </w:r>
    </w:p>
    <w:p w14:paraId="05A06D39" w14:textId="067E18F2" w:rsidR="000D3135" w:rsidRDefault="000D3135" w:rsidP="000D3135">
      <w:pPr>
        <w:spacing w:after="0" w:line="360" w:lineRule="auto"/>
        <w:jc w:val="both"/>
        <w:rPr>
          <w:rFonts w:ascii="Arial" w:hAnsi="Arial" w:cs="Arial"/>
        </w:rPr>
      </w:pPr>
      <w:r>
        <w:rPr>
          <w:rFonts w:ascii="Arial" w:hAnsi="Arial" w:cs="Arial"/>
        </w:rPr>
        <w:tab/>
      </w:r>
      <w:r w:rsidRPr="00BD37CD">
        <w:rPr>
          <w:rFonts w:ascii="Arial" w:hAnsi="Arial" w:cs="Arial"/>
        </w:rPr>
        <w:t xml:space="preserve">A introdução de fármacos capazes de atuar seletivamente sobre estruturas bacterianas modificou esse cenário. Ao comprometer a viabilidade </w:t>
      </w:r>
      <w:r>
        <w:rPr>
          <w:rFonts w:ascii="Arial" w:hAnsi="Arial" w:cs="Arial"/>
        </w:rPr>
        <w:t>bacteriana</w:t>
      </w:r>
      <w:r w:rsidRPr="00BD37CD">
        <w:rPr>
          <w:rFonts w:ascii="Arial" w:hAnsi="Arial" w:cs="Arial"/>
        </w:rPr>
        <w:t xml:space="preserve">, esses </w:t>
      </w:r>
      <w:r>
        <w:rPr>
          <w:rFonts w:ascii="Arial" w:hAnsi="Arial" w:cs="Arial"/>
        </w:rPr>
        <w:t>fármacos</w:t>
      </w:r>
      <w:r w:rsidRPr="00BD37CD">
        <w:rPr>
          <w:rFonts w:ascii="Arial" w:hAnsi="Arial" w:cs="Arial"/>
        </w:rPr>
        <w:t xml:space="preserve"> ampliaram de maneira significativa as possibilidades terapêuticas e preventivas. Tornaram-se possíveis o tratamento efetivo de infecções potencialmente fatais, a realização mais segura de procedimentos cirúrgicos complexos e o desenvolvimento de intervenções médicas que dependem de controle rigoroso de infecções, como transplantes de órgãos, terapias imunossupressoras e cuidados intensivos modernos</w:t>
      </w:r>
      <w:r>
        <w:rPr>
          <w:rFonts w:ascii="Arial" w:hAnsi="Arial" w:cs="Arial"/>
        </w:rPr>
        <w:t xml:space="preserve"> </w:t>
      </w:r>
      <w:sdt>
        <w:sdtPr>
          <w:rPr>
            <w:rFonts w:ascii="Arial" w:hAnsi="Arial" w:cs="Arial"/>
            <w:color w:val="000000"/>
          </w:rPr>
          <w:tag w:val="MENDELEY_CITATION_v3_eyJjaXRhdGlvbklEIjoiTUVOREVMRVlfQ0lUQVRJT05fZmUzYWY3YWYtODE5Mi00MWUzLTlkZWUtMWQzN2U1NDc5YjRh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561515840"/>
          <w:placeholder>
            <w:docPart w:val="2FCD8AB3AEB64337A539EC146950C55B"/>
          </w:placeholder>
        </w:sdtPr>
        <w:sdtContent>
          <w:r w:rsidRPr="000D3135">
            <w:rPr>
              <w:rFonts w:ascii="Arial" w:hAnsi="Arial" w:cs="Arial"/>
              <w:color w:val="000000"/>
            </w:rPr>
            <w:t>(2)</w:t>
          </w:r>
        </w:sdtContent>
      </w:sdt>
      <w:r w:rsidRPr="00BD37CD">
        <w:rPr>
          <w:rFonts w:ascii="Arial" w:hAnsi="Arial" w:cs="Arial"/>
        </w:rPr>
        <w:t>.</w:t>
      </w:r>
    </w:p>
    <w:p w14:paraId="768ADC5A" w14:textId="77777777" w:rsidR="000D3135" w:rsidRDefault="000D3135" w:rsidP="000D3135">
      <w:pPr>
        <w:spacing w:after="0" w:line="360" w:lineRule="auto"/>
        <w:jc w:val="both"/>
        <w:rPr>
          <w:rFonts w:ascii="Arial" w:hAnsi="Arial" w:cs="Arial"/>
        </w:rPr>
      </w:pPr>
      <w:r>
        <w:rPr>
          <w:rFonts w:ascii="Arial" w:hAnsi="Arial" w:cs="Arial"/>
        </w:rPr>
        <w:tab/>
      </w:r>
      <w:r w:rsidRPr="00BD37CD">
        <w:rPr>
          <w:rFonts w:ascii="Arial" w:hAnsi="Arial" w:cs="Arial"/>
        </w:rPr>
        <w:t xml:space="preserve">A exposição de populações bacterianas aos antibacterianos exerce pressão seletiva. Em uma população bacteriana, a maioria dos microrganismos pode ser sensível ao fármaco, enquanto </w:t>
      </w:r>
      <w:r w:rsidRPr="007C5390">
        <w:rPr>
          <w:rFonts w:ascii="Arial" w:hAnsi="Arial" w:cs="Arial"/>
        </w:rPr>
        <w:t>variantes com menor suscetibilidade ao antibacteriano podem já estar presentes em baixa frequência na população bacteriana.</w:t>
      </w:r>
      <w:r w:rsidRPr="00BD37CD">
        <w:rPr>
          <w:rFonts w:ascii="Arial" w:hAnsi="Arial" w:cs="Arial"/>
        </w:rPr>
        <w:t xml:space="preserve"> </w:t>
      </w:r>
      <w:r w:rsidRPr="004D2240">
        <w:rPr>
          <w:rFonts w:ascii="Arial" w:hAnsi="Arial" w:cs="Arial"/>
        </w:rPr>
        <w:t xml:space="preserve">Essas variantes podem surgir por mutações espontâneas ou resultar da presença prévia de </w:t>
      </w:r>
      <w:r w:rsidRPr="00744DBE">
        <w:rPr>
          <w:rFonts w:ascii="Arial" w:hAnsi="Arial" w:cs="Arial"/>
        </w:rPr>
        <w:t>genes ou determinantes genéticos de resistência</w:t>
      </w:r>
      <w:r w:rsidRPr="004D2240">
        <w:rPr>
          <w:rFonts w:ascii="Arial" w:hAnsi="Arial" w:cs="Arial"/>
        </w:rPr>
        <w:t xml:space="preserve"> na população bacteriana.</w:t>
      </w:r>
    </w:p>
    <w:p w14:paraId="48344ED3" w14:textId="77777777" w:rsidR="000D3135" w:rsidRPr="00BD37CD" w:rsidRDefault="000D3135" w:rsidP="000D3135">
      <w:pPr>
        <w:spacing w:after="0" w:line="360" w:lineRule="auto"/>
        <w:jc w:val="both"/>
        <w:rPr>
          <w:rFonts w:ascii="Arial" w:hAnsi="Arial" w:cs="Arial"/>
        </w:rPr>
      </w:pPr>
      <w:r>
        <w:rPr>
          <w:rFonts w:ascii="Arial" w:hAnsi="Arial" w:cs="Arial"/>
        </w:rPr>
        <w:tab/>
      </w:r>
      <w:r w:rsidRPr="00BD37CD">
        <w:rPr>
          <w:rFonts w:ascii="Arial" w:hAnsi="Arial" w:cs="Arial"/>
        </w:rPr>
        <w:t xml:space="preserve">Quando o antibacteriano é introduzido, os microrganismos sensíveis tendem a ser eliminados de forma predominante. As bactérias portadoras de mecanismos de resistência sobrevivem à exposição e </w:t>
      </w:r>
      <w:r w:rsidRPr="004D2240">
        <w:rPr>
          <w:rFonts w:ascii="Arial" w:hAnsi="Arial" w:cs="Arial"/>
        </w:rPr>
        <w:t>passam a predominar na população</w:t>
      </w:r>
      <w:r w:rsidRPr="00BD37CD">
        <w:rPr>
          <w:rFonts w:ascii="Arial" w:hAnsi="Arial" w:cs="Arial"/>
        </w:rPr>
        <w:t xml:space="preserve">. </w:t>
      </w:r>
      <w:r w:rsidRPr="007C5390">
        <w:rPr>
          <w:rFonts w:ascii="Arial" w:hAnsi="Arial" w:cs="Arial"/>
        </w:rPr>
        <w:t>Esse processo caracteriza a seleção de variantes resistentes, que passam a predominar na população bacteriana sob pressão antimicrobiana</w:t>
      </w:r>
      <w:r>
        <w:rPr>
          <w:rFonts w:ascii="Arial" w:hAnsi="Arial" w:cs="Arial"/>
        </w:rPr>
        <w:t>.</w:t>
      </w:r>
    </w:p>
    <w:p w14:paraId="19C0BE4F" w14:textId="77777777" w:rsidR="000D3135" w:rsidRPr="00BD37CD" w:rsidRDefault="000D3135" w:rsidP="000D3135">
      <w:pPr>
        <w:spacing w:after="0" w:line="360" w:lineRule="auto"/>
        <w:jc w:val="both"/>
        <w:rPr>
          <w:rFonts w:ascii="Arial" w:hAnsi="Arial" w:cs="Arial"/>
        </w:rPr>
      </w:pPr>
      <w:r>
        <w:rPr>
          <w:rFonts w:ascii="Arial" w:hAnsi="Arial" w:cs="Arial"/>
        </w:rPr>
        <w:tab/>
      </w:r>
      <w:r w:rsidRPr="00BD37CD">
        <w:rPr>
          <w:rFonts w:ascii="Arial" w:hAnsi="Arial" w:cs="Arial"/>
        </w:rPr>
        <w:t>A sequência abaixo ilustra esse processo em três etapas: a composição inicial da população bacteriana, a ação seletiva do antibacteriano e o predomínio posterior das variantes resistentes.</w:t>
      </w:r>
    </w:p>
    <w:p w14:paraId="1251A562" w14:textId="77777777" w:rsidR="000D3135" w:rsidRPr="00BD37CD" w:rsidRDefault="000D3135" w:rsidP="000D3135">
      <w:pPr>
        <w:spacing w:after="0" w:line="360" w:lineRule="auto"/>
        <w:jc w:val="both"/>
        <w:rPr>
          <w:rFonts w:ascii="Arial" w:hAnsi="Arial" w:cs="Arial"/>
        </w:rPr>
      </w:pPr>
    </w:p>
    <w:p w14:paraId="61425B6B" w14:textId="77777777" w:rsidR="000D3135" w:rsidRPr="00BD37CD" w:rsidRDefault="000D3135" w:rsidP="000D3135">
      <w:pPr>
        <w:spacing w:after="0" w:line="360" w:lineRule="auto"/>
        <w:jc w:val="both"/>
        <w:rPr>
          <w:rFonts w:ascii="Arial" w:hAnsi="Arial" w:cs="Arial"/>
        </w:rPr>
      </w:pPr>
      <w:r w:rsidRPr="00BD37CD">
        <w:rPr>
          <w:rFonts w:ascii="Arial" w:hAnsi="Arial" w:cs="Arial"/>
        </w:rPr>
        <w:t>Interação — Pressão seletiva e seleção de resistência</w:t>
      </w:r>
    </w:p>
    <w:p w14:paraId="49BA0843" w14:textId="77777777" w:rsidR="000D3135" w:rsidRPr="00BD37CD" w:rsidRDefault="000D3135" w:rsidP="000D3135">
      <w:pPr>
        <w:spacing w:after="0" w:line="360" w:lineRule="auto"/>
        <w:jc w:val="both"/>
        <w:rPr>
          <w:rFonts w:ascii="Arial" w:hAnsi="Arial" w:cs="Arial"/>
        </w:rPr>
      </w:pPr>
      <w:r w:rsidRPr="00BD37CD">
        <w:rPr>
          <w:rFonts w:ascii="Arial" w:hAnsi="Arial" w:cs="Arial"/>
        </w:rPr>
        <w:t>(Inserir aqui a interação HTML/JS)</w:t>
      </w:r>
    </w:p>
    <w:p w14:paraId="00DBDDDE" w14:textId="77777777" w:rsidR="000D3135" w:rsidRPr="00BD37CD" w:rsidRDefault="000D3135" w:rsidP="000D3135">
      <w:pPr>
        <w:spacing w:after="0" w:line="360" w:lineRule="auto"/>
        <w:jc w:val="both"/>
        <w:rPr>
          <w:rFonts w:ascii="Arial" w:hAnsi="Arial" w:cs="Arial"/>
        </w:rPr>
      </w:pPr>
    </w:p>
    <w:p w14:paraId="0DDB33DE" w14:textId="77777777" w:rsidR="000D3135" w:rsidRPr="00BD37CD" w:rsidRDefault="000D3135" w:rsidP="000D3135">
      <w:pPr>
        <w:spacing w:after="0" w:line="360" w:lineRule="auto"/>
        <w:jc w:val="both"/>
        <w:rPr>
          <w:rFonts w:ascii="Arial" w:hAnsi="Arial" w:cs="Arial"/>
        </w:rPr>
      </w:pPr>
      <w:r w:rsidRPr="00BD37CD">
        <w:rPr>
          <w:rFonts w:ascii="Arial" w:hAnsi="Arial" w:cs="Arial"/>
        </w:rPr>
        <w:t>Etapa 1 — População inicial</w:t>
      </w:r>
    </w:p>
    <w:p w14:paraId="2D617131" w14:textId="77777777" w:rsidR="000D3135" w:rsidRPr="00BD37CD" w:rsidRDefault="000D3135" w:rsidP="000D3135">
      <w:pPr>
        <w:spacing w:after="0" w:line="360" w:lineRule="auto"/>
        <w:jc w:val="both"/>
        <w:rPr>
          <w:rFonts w:ascii="Arial" w:hAnsi="Arial" w:cs="Arial"/>
        </w:rPr>
      </w:pPr>
      <w:r w:rsidRPr="00BD37CD">
        <w:rPr>
          <w:rFonts w:ascii="Arial" w:hAnsi="Arial" w:cs="Arial"/>
        </w:rPr>
        <w:t>A maioria das bactérias é sensível ao antibacteriano, mas variantes resistentes podem estar presentes em baixa frequência na população.</w:t>
      </w:r>
    </w:p>
    <w:p w14:paraId="0E4023DB" w14:textId="77777777" w:rsidR="000D3135" w:rsidRPr="00BD37CD" w:rsidRDefault="000D3135" w:rsidP="000D3135">
      <w:pPr>
        <w:spacing w:after="0" w:line="360" w:lineRule="auto"/>
        <w:jc w:val="both"/>
        <w:rPr>
          <w:rFonts w:ascii="Arial" w:hAnsi="Arial" w:cs="Arial"/>
        </w:rPr>
      </w:pPr>
      <w:r w:rsidRPr="00BD37CD">
        <w:rPr>
          <w:rFonts w:ascii="Arial" w:hAnsi="Arial" w:cs="Arial"/>
        </w:rPr>
        <w:t>Etapa 2 — Introduzir antibacteriano</w:t>
      </w:r>
    </w:p>
    <w:p w14:paraId="4DAC497C" w14:textId="77777777" w:rsidR="000D3135" w:rsidRPr="00BD37CD" w:rsidRDefault="000D3135" w:rsidP="000D3135">
      <w:pPr>
        <w:spacing w:after="0" w:line="360" w:lineRule="auto"/>
        <w:jc w:val="both"/>
        <w:rPr>
          <w:rFonts w:ascii="Arial" w:hAnsi="Arial" w:cs="Arial"/>
        </w:rPr>
      </w:pPr>
      <w:r w:rsidRPr="00BD37CD">
        <w:rPr>
          <w:rFonts w:ascii="Arial" w:hAnsi="Arial" w:cs="Arial"/>
        </w:rPr>
        <w:t>O antibacteriano elimina principalmente os microrganismos sensíveis, exercendo pressão seletiva sobre a população bacteriana.</w:t>
      </w:r>
    </w:p>
    <w:p w14:paraId="658BEFBA" w14:textId="77777777" w:rsidR="000D3135" w:rsidRPr="00BD37CD" w:rsidRDefault="000D3135" w:rsidP="000D3135">
      <w:pPr>
        <w:spacing w:after="0" w:line="360" w:lineRule="auto"/>
        <w:jc w:val="both"/>
        <w:rPr>
          <w:rFonts w:ascii="Arial" w:hAnsi="Arial" w:cs="Arial"/>
        </w:rPr>
      </w:pPr>
      <w:r w:rsidRPr="00BD37CD">
        <w:rPr>
          <w:rFonts w:ascii="Arial" w:hAnsi="Arial" w:cs="Arial"/>
        </w:rPr>
        <w:t>Etapa 3 — Observar seleção</w:t>
      </w:r>
    </w:p>
    <w:p w14:paraId="44789447" w14:textId="77777777" w:rsidR="000D3135" w:rsidRDefault="000D3135" w:rsidP="000D3135">
      <w:pPr>
        <w:spacing w:after="0" w:line="360" w:lineRule="auto"/>
        <w:jc w:val="both"/>
        <w:rPr>
          <w:rFonts w:ascii="Arial" w:hAnsi="Arial" w:cs="Arial"/>
        </w:rPr>
      </w:pPr>
      <w:r w:rsidRPr="004D2240">
        <w:rPr>
          <w:rFonts w:ascii="Arial" w:hAnsi="Arial" w:cs="Arial"/>
        </w:rPr>
        <w:t>As variantes resistentes sobrevivem à exposição ao antibacteriano e passam a se multiplicar. Com a eliminação dos microrganismos sensíveis, essas bactérias expandem-se na população e passam a predominar.</w:t>
      </w:r>
    </w:p>
    <w:p w14:paraId="60DD3C3C" w14:textId="77777777" w:rsidR="000D3135" w:rsidRDefault="000D3135" w:rsidP="000D3135">
      <w:pPr>
        <w:spacing w:after="0" w:line="360" w:lineRule="auto"/>
        <w:jc w:val="both"/>
        <w:rPr>
          <w:rFonts w:ascii="Arial" w:hAnsi="Arial" w:cs="Arial"/>
        </w:rPr>
      </w:pPr>
    </w:p>
    <w:p w14:paraId="225CBED6" w14:textId="77777777" w:rsidR="000D3135" w:rsidRDefault="000D3135" w:rsidP="000D3135">
      <w:pPr>
        <w:spacing w:after="0" w:line="360" w:lineRule="auto"/>
        <w:jc w:val="center"/>
        <w:rPr>
          <w:rFonts w:ascii="Arial" w:hAnsi="Arial" w:cs="Arial"/>
          <w:b/>
          <w:bCs/>
        </w:rPr>
      </w:pPr>
      <w:r w:rsidRPr="005E5E51">
        <w:rPr>
          <w:rFonts w:ascii="Arial" w:hAnsi="Arial" w:cs="Arial"/>
          <w:b/>
          <w:bCs/>
        </w:rPr>
        <w:t>Em geral, os antibacterianos não induzem diretamente o surgimento da resistência.</w:t>
      </w:r>
      <w:r>
        <w:rPr>
          <w:rFonts w:ascii="Arial" w:hAnsi="Arial" w:cs="Arial"/>
          <w:b/>
          <w:bCs/>
        </w:rPr>
        <w:t xml:space="preserve"> </w:t>
      </w:r>
      <w:r w:rsidRPr="009E3319">
        <w:rPr>
          <w:rFonts w:ascii="Arial" w:hAnsi="Arial" w:cs="Arial"/>
          <w:b/>
          <w:bCs/>
        </w:rPr>
        <w:t>Eles selecionam variantes bacterianas resistentes que já estavam presentes na população.</w:t>
      </w:r>
    </w:p>
    <w:p w14:paraId="5B11E6F1" w14:textId="77777777" w:rsidR="000D3135" w:rsidRPr="009E3319" w:rsidRDefault="000D3135" w:rsidP="000D3135">
      <w:pPr>
        <w:spacing w:after="0" w:line="360" w:lineRule="auto"/>
        <w:jc w:val="both"/>
        <w:rPr>
          <w:rFonts w:ascii="Arial" w:hAnsi="Arial" w:cs="Arial"/>
          <w:b/>
          <w:bCs/>
        </w:rPr>
      </w:pPr>
    </w:p>
    <w:p w14:paraId="58D5852A" w14:textId="699AF87E" w:rsidR="000D3135" w:rsidRPr="00BD37CD" w:rsidRDefault="000D3135" w:rsidP="000D3135">
      <w:pPr>
        <w:spacing w:after="0" w:line="360" w:lineRule="auto"/>
        <w:ind w:firstLine="708"/>
        <w:jc w:val="both"/>
        <w:rPr>
          <w:rFonts w:ascii="Arial" w:hAnsi="Arial" w:cs="Arial"/>
        </w:rPr>
      </w:pPr>
      <w:r w:rsidRPr="00BD37CD">
        <w:rPr>
          <w:rFonts w:ascii="Arial" w:hAnsi="Arial" w:cs="Arial"/>
        </w:rPr>
        <w:t xml:space="preserve">Atualmente compreende-se que a resistência bacteriana constitui uma consequência evolutiva previsível da exposição aos antibacterianos. Esse fenômeno pode resultar de mutações espontâneas ou da aquisição de genes de resistência por transferência horizontal, frequentemente mediada por plasmídeos, </w:t>
      </w:r>
      <w:proofErr w:type="spellStart"/>
      <w:r w:rsidRPr="00BD37CD">
        <w:rPr>
          <w:rFonts w:ascii="Arial" w:hAnsi="Arial" w:cs="Arial"/>
        </w:rPr>
        <w:t>transposons</w:t>
      </w:r>
      <w:proofErr w:type="spellEnd"/>
      <w:r w:rsidRPr="00BD37CD">
        <w:rPr>
          <w:rFonts w:ascii="Arial" w:hAnsi="Arial" w:cs="Arial"/>
        </w:rPr>
        <w:t xml:space="preserve"> ou outros elementos genéticos móveis</w:t>
      </w:r>
      <w:r>
        <w:rPr>
          <w:rFonts w:ascii="Arial" w:hAnsi="Arial" w:cs="Arial"/>
        </w:rPr>
        <w:t xml:space="preserve"> </w:t>
      </w:r>
      <w:sdt>
        <w:sdtPr>
          <w:rPr>
            <w:rFonts w:ascii="Arial" w:hAnsi="Arial" w:cs="Arial"/>
            <w:color w:val="000000"/>
          </w:rPr>
          <w:tag w:val="MENDELEY_CITATION_v3_eyJjaXRhdGlvbklEIjoiTUVOREVMRVlfQ0lUQVRJT05fZjk4NjI3MTEtMjdjZC00NTU0LWJmYWEtOTg2YWE3NDdmOTk3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
          <w:id w:val="1844358474"/>
          <w:placeholder>
            <w:docPart w:val="2FCD8AB3AEB64337A539EC146950C55B"/>
          </w:placeholder>
        </w:sdtPr>
        <w:sdtContent>
          <w:r w:rsidRPr="000D3135">
            <w:rPr>
              <w:rFonts w:ascii="Arial" w:hAnsi="Arial" w:cs="Arial"/>
              <w:color w:val="000000"/>
            </w:rPr>
            <w:t>(3)</w:t>
          </w:r>
        </w:sdtContent>
      </w:sdt>
      <w:r w:rsidRPr="00BD37CD">
        <w:rPr>
          <w:rFonts w:ascii="Arial" w:hAnsi="Arial" w:cs="Arial"/>
        </w:rPr>
        <w:t>.</w:t>
      </w:r>
    </w:p>
    <w:p w14:paraId="12627F64" w14:textId="57C99BA5" w:rsidR="000D3135" w:rsidRPr="00BD37CD" w:rsidRDefault="000D3135" w:rsidP="000D3135">
      <w:pPr>
        <w:spacing w:after="0" w:line="360" w:lineRule="auto"/>
        <w:jc w:val="both"/>
        <w:rPr>
          <w:rFonts w:ascii="Arial" w:hAnsi="Arial" w:cs="Arial"/>
        </w:rPr>
      </w:pPr>
      <w:r>
        <w:rPr>
          <w:rFonts w:ascii="Arial" w:hAnsi="Arial" w:cs="Arial"/>
        </w:rPr>
        <w:tab/>
      </w:r>
      <w:r w:rsidRPr="00BD37CD">
        <w:rPr>
          <w:rFonts w:ascii="Arial" w:hAnsi="Arial" w:cs="Arial"/>
        </w:rPr>
        <w:t xml:space="preserve">Nas últimas décadas, a resistência antimicrobiana consolidou-se como um problema estrutural de saúde pública global. Estimativas indicam que, em 2019, aproximadamente 4,95 milhões de mortes estiveram associadas à resistência bacteriana. </w:t>
      </w:r>
      <w:r w:rsidRPr="005E5E51">
        <w:rPr>
          <w:rFonts w:ascii="Arial" w:hAnsi="Arial" w:cs="Arial"/>
        </w:rPr>
        <w:t>Esses dados evidenciam o impacto desse fenômeno não apenas nos desfechos clínicos individuais, mas também na organização dos sistemas de saúde e na eficácia das estratégias terapêuticas disponíveis globalmente</w:t>
      </w:r>
      <w:r w:rsidRPr="00BD37CD">
        <w:rPr>
          <w:rFonts w:ascii="Arial" w:hAnsi="Arial" w:cs="Arial"/>
        </w:rPr>
        <w:t xml:space="preserve"> </w:t>
      </w:r>
      <w:sdt>
        <w:sdtPr>
          <w:rPr>
            <w:rFonts w:ascii="Arial" w:hAnsi="Arial" w:cs="Arial"/>
            <w:color w:val="000000"/>
          </w:rPr>
          <w:tag w:val="MENDELEY_CITATION_v3_eyJjaXRhdGlvbklEIjoiTUVOREVMRVlfQ0lUQVRJT05fZTYxNzcyNjItYThhMi00YjY3LWI4N2EtMDUxMjJmYWZkYjE5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
          <w:id w:val="1500929429"/>
          <w:placeholder>
            <w:docPart w:val="2FCD8AB3AEB64337A539EC146950C55B"/>
          </w:placeholder>
        </w:sdtPr>
        <w:sdtContent>
          <w:r w:rsidRPr="000D3135">
            <w:rPr>
              <w:rFonts w:ascii="Arial" w:hAnsi="Arial" w:cs="Arial"/>
              <w:color w:val="000000"/>
            </w:rPr>
            <w:t>(1)</w:t>
          </w:r>
        </w:sdtContent>
      </w:sdt>
      <w:r w:rsidRPr="00BD37CD">
        <w:rPr>
          <w:rFonts w:ascii="Arial" w:hAnsi="Arial" w:cs="Arial"/>
        </w:rPr>
        <w:t>.</w:t>
      </w:r>
    </w:p>
    <w:p w14:paraId="67BDDEB7" w14:textId="77777777" w:rsidR="000D3135" w:rsidRDefault="000D3135" w:rsidP="000D3135">
      <w:pPr>
        <w:spacing w:after="0" w:line="360" w:lineRule="auto"/>
        <w:jc w:val="both"/>
        <w:rPr>
          <w:rFonts w:ascii="Arial" w:hAnsi="Arial" w:cs="Arial"/>
        </w:rPr>
      </w:pPr>
      <w:r>
        <w:rPr>
          <w:rFonts w:ascii="Arial" w:hAnsi="Arial" w:cs="Arial"/>
        </w:rPr>
        <w:tab/>
      </w:r>
    </w:p>
    <w:p w14:paraId="7A1605F1" w14:textId="77777777" w:rsidR="000D3135" w:rsidRDefault="000D3135" w:rsidP="000D3135">
      <w:pPr>
        <w:spacing w:after="0" w:line="360" w:lineRule="auto"/>
        <w:jc w:val="right"/>
        <w:rPr>
          <w:rFonts w:ascii="Arial" w:hAnsi="Arial" w:cs="Arial"/>
        </w:rPr>
      </w:pPr>
      <w:r>
        <w:rPr>
          <w:rFonts w:ascii="Arial" w:hAnsi="Arial" w:cs="Arial"/>
        </w:rPr>
        <w:t>Página 2</w:t>
      </w:r>
    </w:p>
    <w:p w14:paraId="39EEEB3B" w14:textId="77777777" w:rsidR="000D3135" w:rsidRPr="002C709C" w:rsidRDefault="000D3135" w:rsidP="000D3135">
      <w:pPr>
        <w:spacing w:after="0" w:line="360" w:lineRule="auto"/>
        <w:jc w:val="both"/>
        <w:rPr>
          <w:rFonts w:ascii="Arial" w:hAnsi="Arial" w:cs="Arial"/>
          <w:b/>
          <w:bCs/>
        </w:rPr>
      </w:pPr>
      <w:r w:rsidRPr="002C709C">
        <w:rPr>
          <w:rFonts w:ascii="Arial" w:hAnsi="Arial" w:cs="Arial"/>
          <w:b/>
          <w:bCs/>
        </w:rPr>
        <w:t>Marcos Históricos da Antibioticoterapia</w:t>
      </w:r>
    </w:p>
    <w:p w14:paraId="1DC319DE" w14:textId="77777777" w:rsidR="000D3135" w:rsidRPr="002C709C" w:rsidRDefault="000D3135" w:rsidP="000D3135">
      <w:pPr>
        <w:spacing w:after="0" w:line="360" w:lineRule="auto"/>
        <w:jc w:val="both"/>
        <w:rPr>
          <w:rFonts w:ascii="Arial" w:hAnsi="Arial" w:cs="Arial"/>
        </w:rPr>
      </w:pPr>
    </w:p>
    <w:p w14:paraId="60C40E8C" w14:textId="6EA0C24A" w:rsidR="000D3135" w:rsidRDefault="000D3135" w:rsidP="000D3135">
      <w:pPr>
        <w:spacing w:after="0" w:line="360" w:lineRule="auto"/>
        <w:ind w:firstLine="708"/>
        <w:jc w:val="both"/>
        <w:rPr>
          <w:rFonts w:ascii="Arial" w:hAnsi="Arial" w:cs="Arial"/>
        </w:rPr>
      </w:pPr>
      <w:r w:rsidRPr="005E5E51">
        <w:rPr>
          <w:rFonts w:ascii="Arial" w:hAnsi="Arial" w:cs="Arial"/>
        </w:rPr>
        <w:t>A história da antibioticoterapia mostra um padrão recorrente no qual a introdução de novos antibacterianos costuma ser seguida</w:t>
      </w:r>
      <w:r w:rsidRPr="00DB36DF">
        <w:rPr>
          <w:rFonts w:ascii="Arial" w:hAnsi="Arial" w:cs="Arial"/>
        </w:rPr>
        <w:t>, após intervalos variáveis, pelo surgimento de resistência bacteriana sob pressão seletiva. Cada nova classe altera o ambiente microbiológico e favorece a expansão de variantes bacterianas capazes de sobreviver à exposição aos fármacos</w:t>
      </w:r>
      <w:r>
        <w:rPr>
          <w:rFonts w:ascii="Arial" w:hAnsi="Arial" w:cs="Arial"/>
        </w:rPr>
        <w:t xml:space="preserve"> </w:t>
      </w:r>
      <w:sdt>
        <w:sdtPr>
          <w:rPr>
            <w:rFonts w:ascii="Arial" w:hAnsi="Arial" w:cs="Arial"/>
            <w:color w:val="000000"/>
          </w:rPr>
          <w:tag w:val="MENDELEY_CITATION_v3_eyJjaXRhdGlvbklEIjoiTUVOREVMRVlfQ0lUQVRJT05fOTIwZDY0NjMtOTdiYy00ZWMyLTkzYTgtZWY0NmRlNmZmZTIy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1544328015"/>
          <w:placeholder>
            <w:docPart w:val="2FCD8AB3AEB64337A539EC146950C55B"/>
          </w:placeholder>
        </w:sdtPr>
        <w:sdtContent>
          <w:r w:rsidRPr="000D3135">
            <w:rPr>
              <w:rFonts w:ascii="Arial" w:hAnsi="Arial" w:cs="Arial"/>
              <w:color w:val="000000"/>
            </w:rPr>
            <w:t>(4)</w:t>
          </w:r>
        </w:sdtContent>
      </w:sdt>
      <w:r w:rsidRPr="00BD4523">
        <w:rPr>
          <w:rFonts w:ascii="Arial" w:hAnsi="Arial" w:cs="Arial"/>
        </w:rPr>
        <w:t>.</w:t>
      </w:r>
    </w:p>
    <w:p w14:paraId="5C6EF3D7" w14:textId="77777777" w:rsidR="000D3135" w:rsidRDefault="000D3135" w:rsidP="000D3135">
      <w:pPr>
        <w:spacing w:after="0" w:line="360" w:lineRule="auto"/>
        <w:ind w:firstLine="708"/>
        <w:jc w:val="both"/>
        <w:rPr>
          <w:rFonts w:ascii="Arial" w:hAnsi="Arial" w:cs="Arial"/>
        </w:rPr>
      </w:pPr>
    </w:p>
    <w:p w14:paraId="278D56EC"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lastRenderedPageBreak/>
        <w:t>1928 — Descoberta da Penicilina</w:t>
      </w:r>
    </w:p>
    <w:p w14:paraId="744C7113" w14:textId="6F2ABA19" w:rsidR="000D3135" w:rsidRPr="00BD4523" w:rsidRDefault="000D3135" w:rsidP="000D3135">
      <w:pPr>
        <w:spacing w:after="0" w:line="360" w:lineRule="auto"/>
        <w:jc w:val="both"/>
        <w:rPr>
          <w:rFonts w:ascii="Arial" w:hAnsi="Arial" w:cs="Arial"/>
        </w:rPr>
      </w:pPr>
      <w:r w:rsidRPr="00BD4523">
        <w:rPr>
          <w:rFonts w:ascii="Arial" w:hAnsi="Arial" w:cs="Arial"/>
        </w:rPr>
        <w:t xml:space="preserve">Em 1928, Alexander Fleming observou que </w:t>
      </w:r>
      <w:r w:rsidRPr="005E5E51">
        <w:rPr>
          <w:rFonts w:ascii="Arial" w:hAnsi="Arial" w:cs="Arial"/>
        </w:rPr>
        <w:t xml:space="preserve">substâncias produzidas por fungos do gênero </w:t>
      </w:r>
      <w:proofErr w:type="spellStart"/>
      <w:r w:rsidRPr="005E5E51">
        <w:rPr>
          <w:rFonts w:ascii="Arial" w:hAnsi="Arial" w:cs="Arial"/>
          <w:i/>
          <w:iCs/>
        </w:rPr>
        <w:t>Penicillium</w:t>
      </w:r>
      <w:proofErr w:type="spellEnd"/>
      <w:r w:rsidRPr="00BD4523">
        <w:rPr>
          <w:rFonts w:ascii="Arial" w:hAnsi="Arial" w:cs="Arial"/>
        </w:rPr>
        <w:t xml:space="preserve"> eram capazes de inibir o crescimento bacteriano em condições experimentais. Embora essa observação inicial não tenha sido imediatamente aplicada à prática clínica, ela abriu caminho para uma nova abordagem terapêutica ao demonstrar que compostos naturais poderiam ser isolados e desenvolvidos como agentes antibacterianos</w:t>
      </w:r>
      <w:r>
        <w:rPr>
          <w:rFonts w:ascii="Arial" w:hAnsi="Arial" w:cs="Arial"/>
        </w:rPr>
        <w:t xml:space="preserve"> </w:t>
      </w:r>
      <w:r w:rsidRPr="00BD4523">
        <w:rPr>
          <w:rFonts w:ascii="Arial" w:hAnsi="Arial" w:cs="Arial"/>
        </w:rPr>
        <w:t xml:space="preserve"> </w:t>
      </w:r>
      <w:sdt>
        <w:sdtPr>
          <w:rPr>
            <w:rFonts w:ascii="Arial" w:hAnsi="Arial" w:cs="Arial"/>
            <w:color w:val="000000"/>
          </w:rPr>
          <w:tag w:val="MENDELEY_CITATION_v3_eyJjaXRhdGlvbklEIjoiTUVOREVMRVlfQ0lUQVRJT05fZjc0ZmU4ZDQtM2M0OS00ZDY4LWE5Y2EtMzA3OTE0ZjM1M2Y1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191880253"/>
          <w:placeholder>
            <w:docPart w:val="2FCD8AB3AEB64337A539EC146950C55B"/>
          </w:placeholder>
        </w:sdtPr>
        <w:sdtContent>
          <w:r w:rsidRPr="000D3135">
            <w:rPr>
              <w:rFonts w:ascii="Arial" w:hAnsi="Arial" w:cs="Arial"/>
              <w:color w:val="000000"/>
            </w:rPr>
            <w:t>(5)</w:t>
          </w:r>
        </w:sdtContent>
      </w:sdt>
      <w:r w:rsidRPr="00BD4523">
        <w:rPr>
          <w:rFonts w:ascii="Arial" w:hAnsi="Arial" w:cs="Arial"/>
        </w:rPr>
        <w:t>.</w:t>
      </w:r>
    </w:p>
    <w:p w14:paraId="339AE1D6" w14:textId="77777777" w:rsidR="000D3135" w:rsidRPr="003B699D" w:rsidRDefault="000D3135" w:rsidP="000D3135">
      <w:pPr>
        <w:spacing w:after="0" w:line="360" w:lineRule="auto"/>
        <w:jc w:val="both"/>
        <w:rPr>
          <w:rFonts w:ascii="Arial" w:hAnsi="Arial" w:cs="Arial"/>
          <w:b/>
          <w:bCs/>
        </w:rPr>
      </w:pPr>
    </w:p>
    <w:p w14:paraId="57D69300"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 xml:space="preserve">1935 — Introdução das </w:t>
      </w:r>
      <w:proofErr w:type="spellStart"/>
      <w:r w:rsidRPr="003B699D">
        <w:rPr>
          <w:rFonts w:ascii="Arial" w:hAnsi="Arial" w:cs="Arial"/>
          <w:b/>
          <w:bCs/>
        </w:rPr>
        <w:t>Sulfonamidas</w:t>
      </w:r>
      <w:proofErr w:type="spellEnd"/>
    </w:p>
    <w:p w14:paraId="5DD2530C" w14:textId="080219BD" w:rsidR="000D3135" w:rsidRDefault="000D3135" w:rsidP="000D3135">
      <w:pPr>
        <w:spacing w:after="0" w:line="360" w:lineRule="auto"/>
        <w:jc w:val="both"/>
        <w:rPr>
          <w:rFonts w:ascii="Arial" w:hAnsi="Arial" w:cs="Arial"/>
          <w:color w:val="000000"/>
        </w:rPr>
      </w:pPr>
      <w:r w:rsidRPr="00BD4523">
        <w:rPr>
          <w:rFonts w:ascii="Arial" w:hAnsi="Arial" w:cs="Arial"/>
        </w:rPr>
        <w:t xml:space="preserve">Em 1935, a introdução das </w:t>
      </w:r>
      <w:proofErr w:type="spellStart"/>
      <w:r w:rsidRPr="00BD4523">
        <w:rPr>
          <w:rFonts w:ascii="Arial" w:hAnsi="Arial" w:cs="Arial"/>
        </w:rPr>
        <w:t>sulfonamidas</w:t>
      </w:r>
      <w:proofErr w:type="spellEnd"/>
      <w:r w:rsidRPr="00BD4523">
        <w:rPr>
          <w:rFonts w:ascii="Arial" w:hAnsi="Arial" w:cs="Arial"/>
        </w:rPr>
        <w:t xml:space="preserve"> marcou o início da quimioterapia antibacteriana sistêmica com eficácia comprovada. Esses fármacos </w:t>
      </w:r>
      <w:r w:rsidRPr="005E5E51">
        <w:rPr>
          <w:rFonts w:ascii="Arial" w:hAnsi="Arial" w:cs="Arial"/>
        </w:rPr>
        <w:t>interferem na via de síntese do ácido fólico bacteriano</w:t>
      </w:r>
      <w:r w:rsidRPr="00BD4523">
        <w:rPr>
          <w:rFonts w:ascii="Arial" w:hAnsi="Arial" w:cs="Arial"/>
        </w:rPr>
        <w:t>, evidenciando que vias metabólicas específicas do microrganismo poderiam ser exploradas terapeuticamente. Essa descoberta consolidou o conceito de toxicidade seletiva, baseado nas diferenças bioquímicas entre bactérias e células humanas</w:t>
      </w:r>
      <w:r>
        <w:rPr>
          <w:rFonts w:ascii="Arial" w:hAnsi="Arial" w:cs="Arial"/>
        </w:rPr>
        <w:t xml:space="preserve"> </w:t>
      </w:r>
      <w:sdt>
        <w:sdtPr>
          <w:rPr>
            <w:rFonts w:ascii="Arial" w:hAnsi="Arial" w:cs="Arial"/>
            <w:color w:val="000000"/>
          </w:rPr>
          <w:tag w:val="MENDELEY_CITATION_v3_eyJjaXRhdGlvbklEIjoiTUVOREVMRVlfQ0lUQVRJT05fZGE2YWQxZDEtZDVmZS00NWY2LTg1ZmUtNDcxOGRjMTE0MzE5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942294849"/>
          <w:placeholder>
            <w:docPart w:val="2FCD8AB3AEB64337A539EC146950C55B"/>
          </w:placeholder>
        </w:sdtPr>
        <w:sdtContent>
          <w:r w:rsidRPr="000D3135">
            <w:rPr>
              <w:rFonts w:ascii="Arial" w:hAnsi="Arial" w:cs="Arial"/>
              <w:color w:val="000000"/>
            </w:rPr>
            <w:t>(6)</w:t>
          </w:r>
        </w:sdtContent>
      </w:sdt>
      <w:r>
        <w:rPr>
          <w:rFonts w:ascii="Arial" w:hAnsi="Arial" w:cs="Arial"/>
          <w:color w:val="000000"/>
        </w:rPr>
        <w:t>.</w:t>
      </w:r>
    </w:p>
    <w:p w14:paraId="68C8CA59" w14:textId="77777777" w:rsidR="000D3135" w:rsidRPr="00BD4523" w:rsidRDefault="000D3135" w:rsidP="000D3135">
      <w:pPr>
        <w:spacing w:after="0" w:line="360" w:lineRule="auto"/>
        <w:jc w:val="both"/>
        <w:rPr>
          <w:rFonts w:ascii="Arial" w:hAnsi="Arial" w:cs="Arial"/>
        </w:rPr>
      </w:pPr>
    </w:p>
    <w:p w14:paraId="7A07B41C"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1940–1943 — Produção Industrial da Penicilina</w:t>
      </w:r>
    </w:p>
    <w:p w14:paraId="14959913" w14:textId="10B46D13" w:rsidR="000D3135" w:rsidRPr="00BD4523" w:rsidRDefault="000D3135" w:rsidP="000D3135">
      <w:pPr>
        <w:spacing w:after="0" w:line="360" w:lineRule="auto"/>
        <w:jc w:val="both"/>
        <w:rPr>
          <w:rFonts w:ascii="Arial" w:hAnsi="Arial" w:cs="Arial"/>
        </w:rPr>
      </w:pPr>
      <w:r w:rsidRPr="00BD4523">
        <w:rPr>
          <w:rFonts w:ascii="Arial" w:hAnsi="Arial" w:cs="Arial"/>
        </w:rPr>
        <w:t>Entre 1940 e 1943, o desenvolvimento de métodos de produção em larga escala permitiu a utilização clínica da penicilina, especialmente durante a Segunda Guerra Mundial. O impacto terapêutico foi imediato, com melhora significativa no tratamento de infecções bacterianas graves. A consolidação do uso clínico da penicilina também estimulou o desenvolvimento de novas classes de antibacterianos nas décadas seguintes</w:t>
      </w:r>
      <w:r>
        <w:rPr>
          <w:rFonts w:ascii="Arial" w:hAnsi="Arial" w:cs="Arial"/>
        </w:rPr>
        <w:t xml:space="preserve"> </w:t>
      </w:r>
      <w:sdt>
        <w:sdtPr>
          <w:rPr>
            <w:rFonts w:ascii="Arial" w:hAnsi="Arial" w:cs="Arial"/>
            <w:color w:val="000000"/>
          </w:rPr>
          <w:tag w:val="MENDELEY_CITATION_v3_eyJjaXRhdGlvbklEIjoiTUVOREVMRVlfQ0lUQVRJT05fNzU5NzU4NjItNDg4ZC00NjBjLTlhNDctZTU4NGFmMDI2ODQ3IiwicHJvcGVydGllcyI6eyJub3RlSW5kZXgiOjB9LCJpc0VkaXRlZCI6ZmFsc2UsIm1hbnVhbE92ZXJyaWRlIjp7ImlzTWFudWFsbHlPdmVycmlkZGVuIjpmYWxzZSwiY2l0ZXByb2NUZXh0IjoiKDQsNSkiLCJtYW51YWxPdmVycmlkZVRleHQiOiIifSwiY2l0YXRpb25JdGVtcyI6W3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Sx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950051557"/>
          <w:placeholder>
            <w:docPart w:val="2FCD8AB3AEB64337A539EC146950C55B"/>
          </w:placeholder>
        </w:sdtPr>
        <w:sdtContent>
          <w:r w:rsidRPr="000D3135">
            <w:rPr>
              <w:rFonts w:ascii="Arial" w:hAnsi="Arial" w:cs="Arial"/>
              <w:color w:val="000000"/>
            </w:rPr>
            <w:t>(4,5)</w:t>
          </w:r>
        </w:sdtContent>
      </w:sdt>
      <w:r>
        <w:rPr>
          <w:rFonts w:ascii="Arial" w:hAnsi="Arial" w:cs="Arial"/>
        </w:rPr>
        <w:t>.</w:t>
      </w:r>
    </w:p>
    <w:p w14:paraId="4A1E2DF7" w14:textId="77777777" w:rsidR="000D3135" w:rsidRPr="00BD4523" w:rsidRDefault="000D3135" w:rsidP="000D3135">
      <w:pPr>
        <w:spacing w:after="0" w:line="360" w:lineRule="auto"/>
        <w:jc w:val="both"/>
        <w:rPr>
          <w:rFonts w:ascii="Arial" w:hAnsi="Arial" w:cs="Arial"/>
        </w:rPr>
      </w:pPr>
    </w:p>
    <w:p w14:paraId="02D64230"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194</w:t>
      </w:r>
      <w:r>
        <w:rPr>
          <w:rFonts w:ascii="Arial" w:hAnsi="Arial" w:cs="Arial"/>
          <w:b/>
          <w:bCs/>
        </w:rPr>
        <w:t>3</w:t>
      </w:r>
      <w:r w:rsidRPr="003B699D">
        <w:rPr>
          <w:rFonts w:ascii="Arial" w:hAnsi="Arial" w:cs="Arial"/>
          <w:b/>
          <w:bCs/>
        </w:rPr>
        <w:t>–1960 — A Idade de Ouro dos Antibióticos</w:t>
      </w:r>
    </w:p>
    <w:p w14:paraId="70B5DCAA" w14:textId="25BDCC49" w:rsidR="000D3135" w:rsidRPr="00BD4523" w:rsidRDefault="000D3135" w:rsidP="000D3135">
      <w:pPr>
        <w:spacing w:after="0" w:line="360" w:lineRule="auto"/>
        <w:jc w:val="both"/>
        <w:rPr>
          <w:rFonts w:ascii="Arial" w:hAnsi="Arial" w:cs="Arial"/>
        </w:rPr>
      </w:pPr>
      <w:r>
        <w:rPr>
          <w:rFonts w:ascii="Arial" w:hAnsi="Arial" w:cs="Arial"/>
        </w:rPr>
        <w:t xml:space="preserve">Este período é </w:t>
      </w:r>
      <w:r w:rsidRPr="00BD4523">
        <w:rPr>
          <w:rFonts w:ascii="Arial" w:hAnsi="Arial" w:cs="Arial"/>
        </w:rPr>
        <w:t xml:space="preserve">caracterizado pela rápida descoberta e desenvolvimento de múltiplas classes de agentes antibacterianos. Nesse intervalo foram introduzidos, entre outros, aminoglicosídeos, tetraciclinas, </w:t>
      </w:r>
      <w:proofErr w:type="spellStart"/>
      <w:r w:rsidRPr="00BD4523">
        <w:rPr>
          <w:rFonts w:ascii="Arial" w:hAnsi="Arial" w:cs="Arial"/>
        </w:rPr>
        <w:t>macrolídeos</w:t>
      </w:r>
      <w:proofErr w:type="spellEnd"/>
      <w:r w:rsidRPr="00BD4523">
        <w:rPr>
          <w:rFonts w:ascii="Arial" w:hAnsi="Arial" w:cs="Arial"/>
        </w:rPr>
        <w:t xml:space="preserve">, cloranfenicol e </w:t>
      </w:r>
      <w:proofErr w:type="spellStart"/>
      <w:r w:rsidRPr="00BD4523">
        <w:rPr>
          <w:rFonts w:ascii="Arial" w:hAnsi="Arial" w:cs="Arial"/>
        </w:rPr>
        <w:t>glicopeptídeos</w:t>
      </w:r>
      <w:proofErr w:type="spellEnd"/>
      <w:r w:rsidRPr="00BD4523">
        <w:rPr>
          <w:rFonts w:ascii="Arial" w:hAnsi="Arial" w:cs="Arial"/>
        </w:rPr>
        <w:t xml:space="preserve"> </w:t>
      </w:r>
      <w:sdt>
        <w:sdtPr>
          <w:rPr>
            <w:rFonts w:ascii="Arial" w:hAnsi="Arial" w:cs="Arial"/>
            <w:color w:val="000000"/>
          </w:rPr>
          <w:tag w:val="MENDELEY_CITATION_v3_eyJjaXRhdGlvbklEIjoiTUVOREVMRVlfQ0lUQVRJT05fOGNlOTIzNzctMzYwNC00MDAwLTg5NTItNmY5OGU3OTUxMzJj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1737081158"/>
          <w:placeholder>
            <w:docPart w:val="2FCD8AB3AEB64337A539EC146950C55B"/>
          </w:placeholder>
        </w:sdtPr>
        <w:sdtContent>
          <w:r w:rsidRPr="000D3135">
            <w:rPr>
              <w:rFonts w:ascii="Arial" w:hAnsi="Arial" w:cs="Arial"/>
              <w:color w:val="000000"/>
            </w:rPr>
            <w:t>(4)</w:t>
          </w:r>
        </w:sdtContent>
      </w:sdt>
      <w:r w:rsidRPr="00BD4523">
        <w:rPr>
          <w:rFonts w:ascii="Arial" w:hAnsi="Arial" w:cs="Arial"/>
        </w:rPr>
        <w:t>.</w:t>
      </w:r>
    </w:p>
    <w:p w14:paraId="0BDF4C91" w14:textId="75C24097" w:rsidR="000D3135" w:rsidRPr="00BD4523" w:rsidRDefault="000D3135" w:rsidP="000D3135">
      <w:pPr>
        <w:spacing w:after="0" w:line="360" w:lineRule="auto"/>
        <w:jc w:val="both"/>
        <w:rPr>
          <w:rFonts w:ascii="Arial" w:hAnsi="Arial" w:cs="Arial"/>
        </w:rPr>
      </w:pPr>
      <w:r w:rsidRPr="005E5E51">
        <w:rPr>
          <w:rFonts w:ascii="Arial" w:hAnsi="Arial" w:cs="Arial"/>
        </w:rPr>
        <w:t>Grande parte desses compostos foi identificada a partir de metabólitos produzidos por microrganismos ambientais</w:t>
      </w:r>
      <w:r w:rsidRPr="00BD4523">
        <w:rPr>
          <w:rFonts w:ascii="Arial" w:hAnsi="Arial" w:cs="Arial"/>
        </w:rPr>
        <w:t xml:space="preserve">, especialmente espécies do gênero </w:t>
      </w:r>
      <w:proofErr w:type="spellStart"/>
      <w:r w:rsidRPr="005E5E51">
        <w:rPr>
          <w:rFonts w:ascii="Arial" w:hAnsi="Arial" w:cs="Arial"/>
          <w:i/>
          <w:iCs/>
        </w:rPr>
        <w:t>Streptomyces</w:t>
      </w:r>
      <w:proofErr w:type="spellEnd"/>
      <w:r w:rsidRPr="003B699D">
        <w:rPr>
          <w:rFonts w:ascii="Arial" w:hAnsi="Arial" w:cs="Arial"/>
          <w:i/>
          <w:iCs/>
        </w:rPr>
        <w:t>.</w:t>
      </w:r>
      <w:r w:rsidRPr="00BD4523">
        <w:rPr>
          <w:rFonts w:ascii="Arial" w:hAnsi="Arial" w:cs="Arial"/>
        </w:rPr>
        <w:t xml:space="preserve"> A diversidade de novos antibacterianos ampliou significativamente as possibilidades terapêuticas contra infecções bacterianas e consolidou a antibioticoterapia como um dos pilares da medicina moderna. Com o passar das décadas, entretanto, o ritmo de descoberta de novas classes diminuiu progressivamente. A identificação de compostos realmente inovadores tornou-se mais complexa, enquanto o surgimento e a disseminação de mecanismos de resistência bacteriana passaram a limitar a eficácia de muitos antibacterianos previamente introduzidos </w:t>
      </w:r>
      <w:sdt>
        <w:sdtPr>
          <w:rPr>
            <w:rFonts w:ascii="Arial" w:hAnsi="Arial" w:cs="Arial"/>
            <w:color w:val="000000"/>
          </w:rPr>
          <w:tag w:val="MENDELEY_CITATION_v3_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125597650"/>
          <w:placeholder>
            <w:docPart w:val="2FCD8AB3AEB64337A539EC146950C55B"/>
          </w:placeholder>
        </w:sdtPr>
        <w:sdtContent>
          <w:r w:rsidRPr="000D3135">
            <w:rPr>
              <w:rFonts w:ascii="Arial" w:hAnsi="Arial" w:cs="Arial"/>
              <w:color w:val="000000"/>
            </w:rPr>
            <w:t>(4,7)</w:t>
          </w:r>
        </w:sdtContent>
      </w:sdt>
      <w:r w:rsidRPr="00BD4523">
        <w:rPr>
          <w:rFonts w:ascii="Arial" w:hAnsi="Arial" w:cs="Arial"/>
        </w:rPr>
        <w:t>.</w:t>
      </w:r>
    </w:p>
    <w:p w14:paraId="108902F6" w14:textId="77777777" w:rsidR="000D3135" w:rsidRPr="00BD4523" w:rsidRDefault="000D3135" w:rsidP="000D3135">
      <w:pPr>
        <w:spacing w:after="0" w:line="360" w:lineRule="auto"/>
        <w:jc w:val="both"/>
        <w:rPr>
          <w:rFonts w:ascii="Arial" w:hAnsi="Arial" w:cs="Arial"/>
        </w:rPr>
      </w:pPr>
    </w:p>
    <w:p w14:paraId="73435841"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 xml:space="preserve">1961 — Identificação do </w:t>
      </w:r>
      <w:proofErr w:type="spellStart"/>
      <w:r w:rsidRPr="003B699D">
        <w:rPr>
          <w:rFonts w:ascii="Arial" w:hAnsi="Arial" w:cs="Arial"/>
          <w:b/>
          <w:bCs/>
          <w:i/>
          <w:iCs/>
        </w:rPr>
        <w:t>Staphylococcus</w:t>
      </w:r>
      <w:proofErr w:type="spellEnd"/>
      <w:r w:rsidRPr="003B699D">
        <w:rPr>
          <w:rFonts w:ascii="Arial" w:hAnsi="Arial" w:cs="Arial"/>
          <w:b/>
          <w:bCs/>
          <w:i/>
          <w:iCs/>
        </w:rPr>
        <w:t xml:space="preserve"> aureus</w:t>
      </w:r>
      <w:r w:rsidRPr="003B699D">
        <w:rPr>
          <w:rFonts w:ascii="Arial" w:hAnsi="Arial" w:cs="Arial"/>
          <w:b/>
          <w:bCs/>
        </w:rPr>
        <w:t xml:space="preserve"> resistente à </w:t>
      </w:r>
      <w:proofErr w:type="spellStart"/>
      <w:r w:rsidRPr="003B699D">
        <w:rPr>
          <w:rFonts w:ascii="Arial" w:hAnsi="Arial" w:cs="Arial"/>
          <w:b/>
          <w:bCs/>
        </w:rPr>
        <w:t>meticilina</w:t>
      </w:r>
      <w:proofErr w:type="spellEnd"/>
      <w:r w:rsidRPr="003B699D">
        <w:rPr>
          <w:rFonts w:ascii="Arial" w:hAnsi="Arial" w:cs="Arial"/>
          <w:b/>
          <w:bCs/>
        </w:rPr>
        <w:t xml:space="preserve"> (MRSA)</w:t>
      </w:r>
    </w:p>
    <w:p w14:paraId="799D9AFD" w14:textId="5044B607" w:rsidR="000D3135" w:rsidRPr="00BD4523" w:rsidRDefault="000D3135" w:rsidP="000D3135">
      <w:pPr>
        <w:spacing w:after="0" w:line="360" w:lineRule="auto"/>
        <w:jc w:val="both"/>
        <w:rPr>
          <w:rFonts w:ascii="Arial" w:hAnsi="Arial" w:cs="Arial"/>
        </w:rPr>
      </w:pPr>
      <w:r w:rsidRPr="00BD4523">
        <w:rPr>
          <w:rFonts w:ascii="Arial" w:hAnsi="Arial" w:cs="Arial"/>
        </w:rPr>
        <w:t xml:space="preserve">Em 1961, poucos anos após a introdução da </w:t>
      </w:r>
      <w:proofErr w:type="spellStart"/>
      <w:r w:rsidRPr="00BD4523">
        <w:rPr>
          <w:rFonts w:ascii="Arial" w:hAnsi="Arial" w:cs="Arial"/>
        </w:rPr>
        <w:t>meticilina</w:t>
      </w:r>
      <w:proofErr w:type="spellEnd"/>
      <w:r w:rsidRPr="00BD4523">
        <w:rPr>
          <w:rFonts w:ascii="Arial" w:hAnsi="Arial" w:cs="Arial"/>
        </w:rPr>
        <w:t xml:space="preserve">, foram descritas cepas de </w:t>
      </w:r>
      <w:proofErr w:type="spellStart"/>
      <w:r w:rsidRPr="003B699D">
        <w:rPr>
          <w:rFonts w:ascii="Arial" w:hAnsi="Arial" w:cs="Arial"/>
          <w:i/>
          <w:iCs/>
        </w:rPr>
        <w:t>Staphylococcus</w:t>
      </w:r>
      <w:proofErr w:type="spellEnd"/>
      <w:r w:rsidRPr="003B699D">
        <w:rPr>
          <w:rFonts w:ascii="Arial" w:hAnsi="Arial" w:cs="Arial"/>
          <w:i/>
          <w:iCs/>
        </w:rPr>
        <w:t xml:space="preserve"> aureus</w:t>
      </w:r>
      <w:r w:rsidRPr="00BD4523">
        <w:rPr>
          <w:rFonts w:ascii="Arial" w:hAnsi="Arial" w:cs="Arial"/>
        </w:rPr>
        <w:t xml:space="preserve"> resistentes a esse antibacteriano. O achado evidenciou a rapidez com que bactérias podem se adaptar à pressão seletiva exercida pelos antimicrobianos. </w:t>
      </w:r>
      <w:r w:rsidRPr="00BF58AC">
        <w:rPr>
          <w:rFonts w:ascii="Arial" w:hAnsi="Arial" w:cs="Arial"/>
        </w:rPr>
        <w:t xml:space="preserve">Nesse caso, a resistência decorre principalmente da aquisição do gene </w:t>
      </w:r>
      <w:proofErr w:type="spellStart"/>
      <w:r w:rsidRPr="00BF58AC">
        <w:rPr>
          <w:rFonts w:ascii="Arial" w:hAnsi="Arial" w:cs="Arial"/>
        </w:rPr>
        <w:t>mecA</w:t>
      </w:r>
      <w:proofErr w:type="spellEnd"/>
      <w:r w:rsidRPr="00BF58AC">
        <w:rPr>
          <w:rFonts w:ascii="Arial" w:hAnsi="Arial" w:cs="Arial"/>
        </w:rPr>
        <w:t xml:space="preserve">, que leva à expressão de uma proteína </w:t>
      </w:r>
      <w:proofErr w:type="spellStart"/>
      <w:r w:rsidRPr="00BF58AC">
        <w:rPr>
          <w:rFonts w:ascii="Arial" w:hAnsi="Arial" w:cs="Arial"/>
        </w:rPr>
        <w:t>ligadora</w:t>
      </w:r>
      <w:proofErr w:type="spellEnd"/>
      <w:r w:rsidRPr="00BF58AC">
        <w:rPr>
          <w:rFonts w:ascii="Arial" w:hAnsi="Arial" w:cs="Arial"/>
        </w:rPr>
        <w:t xml:space="preserve"> de penicilina adicional, PBP2a, com baixa afinidade pelos antibacterianos β-lactâmicos. Esse mecanismo compromete a eficácia dessa classe terapêutica e demonstra como alterações em alvos moleculares podem afetar classes inteiras de fármacos</w:t>
      </w:r>
      <w:r>
        <w:rPr>
          <w:rFonts w:ascii="Arial" w:hAnsi="Arial" w:cs="Arial"/>
        </w:rPr>
        <w:t xml:space="preserve"> </w:t>
      </w:r>
      <w:sdt>
        <w:sdtPr>
          <w:rPr>
            <w:rFonts w:ascii="Arial" w:hAnsi="Arial" w:cs="Arial"/>
            <w:color w:val="000000"/>
          </w:rPr>
          <w:tag w:val="MENDELEY_CITATION_v3_eyJjaXRhdGlvbklEIjoiTUVOREVMRVlfQ0lUQVRJT05fMmRlYTQ2NmUtODE3Yi00Y2I3LWJjYWEtYTdjZTA2N2RjN2VjIiwicHJvcGVydGllcyI6eyJub3RlSW5kZXgiOjB9LCJpc0VkaXRlZCI6ZmFsc2UsIm1hbnVhbE92ZXJyaWRlIjp7ImlzTWFudWFsbHlPdmVycmlkZGVuIjpmYWxzZSwiY2l0ZXByb2NUZXh0IjoiKDIsMy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"/>
          <w:id w:val="1280763518"/>
          <w:placeholder>
            <w:docPart w:val="2FCD8AB3AEB64337A539EC146950C55B"/>
          </w:placeholder>
        </w:sdtPr>
        <w:sdtContent>
          <w:r w:rsidRPr="000D3135">
            <w:rPr>
              <w:rFonts w:ascii="Arial" w:hAnsi="Arial" w:cs="Arial"/>
              <w:color w:val="000000"/>
            </w:rPr>
            <w:t>(2,3)</w:t>
          </w:r>
        </w:sdtContent>
      </w:sdt>
      <w:r w:rsidRPr="00BD4523">
        <w:rPr>
          <w:rFonts w:ascii="Arial" w:hAnsi="Arial" w:cs="Arial"/>
        </w:rPr>
        <w:t>.</w:t>
      </w:r>
    </w:p>
    <w:p w14:paraId="2E4FD2F9" w14:textId="77777777" w:rsidR="000D3135" w:rsidRPr="003B699D" w:rsidRDefault="000D3135" w:rsidP="000D3135">
      <w:pPr>
        <w:spacing w:after="0" w:line="360" w:lineRule="auto"/>
        <w:jc w:val="both"/>
        <w:rPr>
          <w:rFonts w:ascii="Arial" w:hAnsi="Arial" w:cs="Arial"/>
          <w:b/>
          <w:bCs/>
        </w:rPr>
      </w:pPr>
    </w:p>
    <w:p w14:paraId="475D660F"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 xml:space="preserve">1988 — Identificação de </w:t>
      </w:r>
      <w:proofErr w:type="spellStart"/>
      <w:r w:rsidRPr="003B699D">
        <w:rPr>
          <w:rFonts w:ascii="Arial" w:hAnsi="Arial" w:cs="Arial"/>
          <w:b/>
          <w:bCs/>
          <w:i/>
          <w:iCs/>
        </w:rPr>
        <w:t>Enterococcus</w:t>
      </w:r>
      <w:proofErr w:type="spellEnd"/>
      <w:r w:rsidRPr="003B699D">
        <w:rPr>
          <w:rFonts w:ascii="Arial" w:hAnsi="Arial" w:cs="Arial"/>
          <w:b/>
          <w:bCs/>
        </w:rPr>
        <w:t xml:space="preserve"> resistente à vancomicina (VRE)</w:t>
      </w:r>
    </w:p>
    <w:p w14:paraId="652131DA" w14:textId="0D37498F" w:rsidR="000D3135" w:rsidRPr="00BD4523" w:rsidRDefault="000D3135" w:rsidP="000D3135">
      <w:pPr>
        <w:spacing w:after="0" w:line="360" w:lineRule="auto"/>
        <w:jc w:val="both"/>
        <w:rPr>
          <w:rFonts w:ascii="Arial" w:hAnsi="Arial" w:cs="Arial"/>
        </w:rPr>
      </w:pPr>
      <w:r w:rsidRPr="00BD4523">
        <w:rPr>
          <w:rFonts w:ascii="Arial" w:hAnsi="Arial" w:cs="Arial"/>
        </w:rPr>
        <w:t xml:space="preserve">Em 1988 foram descritos os primeiros isolados clínicos de </w:t>
      </w:r>
      <w:proofErr w:type="spellStart"/>
      <w:r w:rsidRPr="003B699D">
        <w:rPr>
          <w:rFonts w:ascii="Arial" w:hAnsi="Arial" w:cs="Arial"/>
          <w:i/>
          <w:iCs/>
        </w:rPr>
        <w:t>Enterococcus</w:t>
      </w:r>
      <w:proofErr w:type="spellEnd"/>
      <w:r w:rsidRPr="003B699D">
        <w:rPr>
          <w:rFonts w:ascii="Arial" w:hAnsi="Arial" w:cs="Arial"/>
          <w:i/>
          <w:iCs/>
        </w:rPr>
        <w:t xml:space="preserve"> </w:t>
      </w:r>
      <w:r w:rsidRPr="00BD4523">
        <w:rPr>
          <w:rFonts w:ascii="Arial" w:hAnsi="Arial" w:cs="Arial"/>
        </w:rPr>
        <w:t xml:space="preserve">resistentes à vancomicina. Esse evento representou um marco importante na evolução da resistência antimicrobiana, pois a vancomicina havia sido considerada por décadas uma das principais opções terapêuticas para infecções causadas por bactérias Gram-positivas multirresistentes. </w:t>
      </w:r>
      <w:r w:rsidRPr="005E5E51">
        <w:rPr>
          <w:rFonts w:ascii="Arial" w:hAnsi="Arial" w:cs="Arial"/>
        </w:rPr>
        <w:t>A resistência nesses microrganismos está associada à aquisição de genes que modificam o alvo da vancomicina na síntese da parede celular bacteriana.</w:t>
      </w:r>
      <w:r>
        <w:rPr>
          <w:rFonts w:ascii="Arial" w:hAnsi="Arial" w:cs="Arial"/>
        </w:rPr>
        <w:t xml:space="preserve"> O</w:t>
      </w:r>
      <w:r w:rsidRPr="00BD4523">
        <w:rPr>
          <w:rFonts w:ascii="Arial" w:hAnsi="Arial" w:cs="Arial"/>
        </w:rPr>
        <w:t xml:space="preserve"> surgimento do VRE demonstrou que mesmo antibacterianos considerados de última linha podem perder eficácia diante da capacidade adaptativa das populações bacterianas</w:t>
      </w:r>
      <w:r>
        <w:rPr>
          <w:rFonts w:ascii="Arial" w:hAnsi="Arial" w:cs="Arial"/>
        </w:rPr>
        <w:t xml:space="preserve"> </w:t>
      </w:r>
      <w:sdt>
        <w:sdtPr>
          <w:rPr>
            <w:rFonts w:ascii="Arial" w:hAnsi="Arial" w:cs="Arial"/>
            <w:color w:val="000000"/>
          </w:rPr>
          <w:tag w:val="MENDELEY_CITATION_v3_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"/>
          <w:id w:val="1629203333"/>
          <w:placeholder>
            <w:docPart w:val="2FCD8AB3AEB64337A539EC146950C55B"/>
          </w:placeholder>
        </w:sdtPr>
        <w:sdtContent>
          <w:r w:rsidRPr="000D3135">
            <w:rPr>
              <w:rFonts w:ascii="Arial" w:hAnsi="Arial" w:cs="Arial"/>
              <w:color w:val="000000"/>
            </w:rPr>
            <w:t>(8,9)</w:t>
          </w:r>
        </w:sdtContent>
      </w:sdt>
      <w:r w:rsidRPr="00BD4523">
        <w:rPr>
          <w:rFonts w:ascii="Arial" w:hAnsi="Arial" w:cs="Arial"/>
        </w:rPr>
        <w:t>.</w:t>
      </w:r>
    </w:p>
    <w:p w14:paraId="45826152" w14:textId="77777777" w:rsidR="000D3135" w:rsidRPr="00BD4523" w:rsidRDefault="000D3135" w:rsidP="000D3135">
      <w:pPr>
        <w:spacing w:after="0" w:line="360" w:lineRule="auto"/>
        <w:jc w:val="both"/>
        <w:rPr>
          <w:rFonts w:ascii="Arial" w:hAnsi="Arial" w:cs="Arial"/>
        </w:rPr>
      </w:pPr>
    </w:p>
    <w:p w14:paraId="35DC5A8F" w14:textId="77777777" w:rsidR="000D3135" w:rsidRPr="003B699D" w:rsidRDefault="000D3135" w:rsidP="000D3135">
      <w:pPr>
        <w:spacing w:after="0" w:line="360" w:lineRule="auto"/>
        <w:jc w:val="both"/>
        <w:rPr>
          <w:rFonts w:ascii="Arial" w:hAnsi="Arial" w:cs="Arial"/>
          <w:b/>
          <w:bCs/>
        </w:rPr>
      </w:pPr>
      <w:r w:rsidRPr="003B699D">
        <w:rPr>
          <w:rFonts w:ascii="Arial" w:hAnsi="Arial" w:cs="Arial"/>
          <w:b/>
          <w:bCs/>
        </w:rPr>
        <w:t>2018 — Padronização nacional para testes de suscetibilidade</w:t>
      </w:r>
    </w:p>
    <w:p w14:paraId="618AFCA2" w14:textId="2FA22D28" w:rsidR="000D3135" w:rsidRDefault="000D3135" w:rsidP="000D3135">
      <w:pPr>
        <w:spacing w:after="0" w:line="360" w:lineRule="auto"/>
        <w:jc w:val="both"/>
        <w:rPr>
          <w:rFonts w:ascii="Arial" w:hAnsi="Arial" w:cs="Arial"/>
        </w:rPr>
      </w:pPr>
      <w:r w:rsidRPr="00674806">
        <w:rPr>
          <w:rFonts w:ascii="Arial" w:hAnsi="Arial" w:cs="Arial"/>
        </w:rPr>
        <w:t xml:space="preserve">Em 2018, a Portaria nº 64 do Ministério da Saúde determinou a adoção das normas de interpretação baseadas no EUCAST, implementadas no Brasil por meio do </w:t>
      </w:r>
      <w:r w:rsidRPr="00BD4523">
        <w:rPr>
          <w:rFonts w:ascii="Arial" w:hAnsi="Arial" w:cs="Arial"/>
        </w:rPr>
        <w:t>Comitê Brasileiro de Testes de Sensibilidade aos Antimicrobianos (</w:t>
      </w:r>
      <w:proofErr w:type="spellStart"/>
      <w:r w:rsidRPr="003B77B1">
        <w:rPr>
          <w:rFonts w:ascii="Arial" w:hAnsi="Arial" w:cs="Arial"/>
        </w:rPr>
        <w:t>BrCAST</w:t>
      </w:r>
      <w:proofErr w:type="spellEnd"/>
      <w:r w:rsidRPr="00BD4523">
        <w:rPr>
          <w:rFonts w:ascii="Arial" w:hAnsi="Arial" w:cs="Arial"/>
        </w:rPr>
        <w:t>)</w:t>
      </w:r>
      <w:r>
        <w:rPr>
          <w:rFonts w:ascii="Arial" w:hAnsi="Arial" w:cs="Arial"/>
        </w:rPr>
        <w:t>,</w:t>
      </w:r>
      <w:r w:rsidRPr="00BD4523">
        <w:rPr>
          <w:rFonts w:ascii="Arial" w:hAnsi="Arial" w:cs="Arial"/>
        </w:rPr>
        <w:t xml:space="preserve"> </w:t>
      </w:r>
      <w:r w:rsidRPr="00674806">
        <w:rPr>
          <w:rFonts w:ascii="Arial" w:hAnsi="Arial" w:cs="Arial"/>
        </w:rPr>
        <w:t>estabelecendo padronização nacional para testes de suscetibilidade antimicrobiana</w:t>
      </w:r>
      <w:r>
        <w:rPr>
          <w:rFonts w:ascii="Arial" w:hAnsi="Arial" w:cs="Arial"/>
        </w:rPr>
        <w:t xml:space="preserve"> </w:t>
      </w:r>
      <w:sdt>
        <w:sdtPr>
          <w:rPr>
            <w:rFonts w:ascii="Arial" w:hAnsi="Arial" w:cs="Arial"/>
            <w:color w:val="000000"/>
          </w:rPr>
          <w:tag w:val="MENDELEY_CITATION_v3_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"/>
          <w:id w:val="-1713652045"/>
          <w:placeholder>
            <w:docPart w:val="2FCD8AB3AEB64337A539EC146950C55B"/>
          </w:placeholder>
        </w:sdtPr>
        <w:sdtContent>
          <w:r w:rsidRPr="000D3135">
            <w:rPr>
              <w:rFonts w:ascii="Arial" w:hAnsi="Arial" w:cs="Arial"/>
              <w:color w:val="000000"/>
            </w:rPr>
            <w:t>(10,11)</w:t>
          </w:r>
        </w:sdtContent>
      </w:sdt>
      <w:r>
        <w:rPr>
          <w:rFonts w:ascii="Arial" w:hAnsi="Arial" w:cs="Arial"/>
        </w:rPr>
        <w:t>.</w:t>
      </w:r>
    </w:p>
    <w:p w14:paraId="2C0AC724" w14:textId="495140E3" w:rsidR="000D3135" w:rsidRPr="00BD4523" w:rsidRDefault="000D3135" w:rsidP="000D3135">
      <w:pPr>
        <w:spacing w:after="0" w:line="360" w:lineRule="auto"/>
        <w:ind w:firstLine="708"/>
        <w:jc w:val="both"/>
        <w:rPr>
          <w:rFonts w:ascii="Arial" w:hAnsi="Arial" w:cs="Arial"/>
        </w:rPr>
      </w:pPr>
      <w:r w:rsidRPr="00674806">
        <w:rPr>
          <w:rFonts w:ascii="Arial" w:hAnsi="Arial" w:cs="Arial"/>
        </w:rPr>
        <w:t>Esses critérios definem os valores utilizados para classificar isolados bacterianos como suscetíveis (S), suscetíveis sob exposição aumentada (I) ou resistentes (R), influenciando diretamente a interpretação do antibiograma e a escolha terapêutica</w:t>
      </w:r>
      <w:r>
        <w:rPr>
          <w:rFonts w:ascii="Arial" w:hAnsi="Arial" w:cs="Arial"/>
        </w:rPr>
        <w:t xml:space="preserve"> </w:t>
      </w:r>
      <w:sdt>
        <w:sdtPr>
          <w:rPr>
            <w:rFonts w:ascii="Arial" w:hAnsi="Arial" w:cs="Arial"/>
            <w:color w:val="000000"/>
          </w:rPr>
          <w:tag w:val="MENDELEY_CITATION_v3_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"/>
          <w:id w:val="-433983775"/>
          <w:placeholder>
            <w:docPart w:val="2FCD8AB3AEB64337A539EC146950C55B"/>
          </w:placeholder>
        </w:sdtPr>
        <w:sdtContent>
          <w:r w:rsidRPr="000D3135">
            <w:rPr>
              <w:rFonts w:ascii="Arial" w:hAnsi="Arial" w:cs="Arial"/>
              <w:color w:val="000000"/>
            </w:rPr>
            <w:t>(12)</w:t>
          </w:r>
        </w:sdtContent>
      </w:sdt>
      <w:r w:rsidRPr="00BD4523">
        <w:rPr>
          <w:rFonts w:ascii="Arial" w:hAnsi="Arial" w:cs="Arial"/>
        </w:rPr>
        <w:t>.</w:t>
      </w:r>
    </w:p>
    <w:p w14:paraId="34868652" w14:textId="77777777" w:rsidR="000D3135" w:rsidRDefault="000D3135" w:rsidP="000D3135">
      <w:pPr>
        <w:spacing w:after="0" w:line="360" w:lineRule="auto"/>
        <w:ind w:firstLine="708"/>
        <w:jc w:val="both"/>
        <w:rPr>
          <w:rFonts w:ascii="Arial" w:hAnsi="Arial" w:cs="Arial"/>
        </w:rPr>
      </w:pPr>
      <w:r w:rsidRPr="00674806">
        <w:rPr>
          <w:rFonts w:ascii="Arial" w:hAnsi="Arial" w:cs="Arial"/>
        </w:rPr>
        <w:t>Os breakpoints não representam características intrínsecas da bactéria. Eles são critérios interpretativos construídos a partir da integração entre dados microbiológicos, farmacocinéticos, farmacodinâmicos e evidências clínicas. Essa padronização fortalece a integração entre microbiologia laboratorial e tomada de decisão clínica baseada em parâmetros objetivos.</w:t>
      </w:r>
    </w:p>
    <w:p w14:paraId="27DBD441" w14:textId="77777777" w:rsidR="000D3135" w:rsidRDefault="000D3135" w:rsidP="000D3135">
      <w:pPr>
        <w:spacing w:after="0" w:line="360" w:lineRule="auto"/>
        <w:ind w:firstLine="708"/>
        <w:jc w:val="both"/>
        <w:rPr>
          <w:rFonts w:ascii="Arial" w:hAnsi="Arial" w:cs="Arial"/>
        </w:rPr>
      </w:pPr>
      <w:r w:rsidRPr="00BD4523">
        <w:rPr>
          <w:rFonts w:ascii="Arial" w:hAnsi="Arial" w:cs="Arial"/>
        </w:rPr>
        <w:lastRenderedPageBreak/>
        <w:t>A sustentabilidade da terapêutica antibacteriana depende não apenas do desenvolvimento de novos fármacos, mas também da vigilância microbiológica contínua e do uso criterioso dos agentes disponíveis</w:t>
      </w:r>
      <w:r>
        <w:rPr>
          <w:rFonts w:ascii="Arial" w:hAnsi="Arial" w:cs="Arial"/>
        </w:rPr>
        <w:t>.</w:t>
      </w:r>
    </w:p>
    <w:p w14:paraId="376A7AA2" w14:textId="77777777" w:rsidR="000D3135" w:rsidRDefault="000D3135" w:rsidP="000D3135">
      <w:pPr>
        <w:spacing w:after="0" w:line="360" w:lineRule="auto"/>
        <w:ind w:firstLine="708"/>
        <w:jc w:val="both"/>
        <w:rPr>
          <w:rFonts w:ascii="Arial" w:hAnsi="Arial" w:cs="Arial"/>
        </w:rPr>
      </w:pPr>
    </w:p>
    <w:p w14:paraId="0AEF7B76" w14:textId="77777777" w:rsidR="000D3135" w:rsidRDefault="000D3135" w:rsidP="000D3135">
      <w:pPr>
        <w:spacing w:after="0" w:line="360" w:lineRule="auto"/>
        <w:jc w:val="right"/>
        <w:rPr>
          <w:rFonts w:ascii="Arial" w:hAnsi="Arial" w:cs="Arial"/>
        </w:rPr>
      </w:pPr>
      <w:r>
        <w:rPr>
          <w:rFonts w:ascii="Arial" w:hAnsi="Arial" w:cs="Arial"/>
        </w:rPr>
        <w:t>Página 3</w:t>
      </w:r>
    </w:p>
    <w:p w14:paraId="206012D8" w14:textId="77777777" w:rsidR="000D3135" w:rsidRPr="00165EE4" w:rsidRDefault="000D3135" w:rsidP="000D3135">
      <w:pPr>
        <w:spacing w:after="0" w:line="360" w:lineRule="auto"/>
        <w:rPr>
          <w:rFonts w:ascii="Arial" w:hAnsi="Arial" w:cs="Arial"/>
          <w:b/>
          <w:bCs/>
        </w:rPr>
      </w:pPr>
      <w:r w:rsidRPr="00165EE4">
        <w:rPr>
          <w:rFonts w:ascii="Arial" w:hAnsi="Arial" w:cs="Arial"/>
          <w:b/>
          <w:bCs/>
        </w:rPr>
        <w:t>Bases Conceituais da Antibioticoterapia</w:t>
      </w:r>
    </w:p>
    <w:p w14:paraId="20BFAC0E" w14:textId="77777777" w:rsidR="000D3135" w:rsidRPr="00165EE4" w:rsidRDefault="000D3135" w:rsidP="000D3135">
      <w:pPr>
        <w:spacing w:after="0" w:line="360" w:lineRule="auto"/>
        <w:jc w:val="center"/>
        <w:rPr>
          <w:rFonts w:ascii="Arial" w:hAnsi="Arial" w:cs="Arial"/>
        </w:rPr>
      </w:pPr>
    </w:p>
    <w:p w14:paraId="743868C7" w14:textId="6AD6D021" w:rsidR="000D3135" w:rsidRPr="00165EE4" w:rsidRDefault="000D3135" w:rsidP="000D3135">
      <w:pPr>
        <w:spacing w:after="0" w:line="360" w:lineRule="auto"/>
        <w:ind w:firstLine="708"/>
        <w:jc w:val="both"/>
        <w:rPr>
          <w:rFonts w:ascii="Arial" w:hAnsi="Arial" w:cs="Arial"/>
        </w:rPr>
      </w:pPr>
      <w:r w:rsidRPr="00833C4C">
        <w:rPr>
          <w:rFonts w:ascii="Arial" w:hAnsi="Arial" w:cs="Arial"/>
        </w:rPr>
        <w:t xml:space="preserve">A compreensão dos princípios que estruturam a terapêutica antimicrobiana é fundamental para interpretar os mecanismos de ação, o espectro de atividade e os limites biológicos dos antibacterianos utilizados no tratamento das infecções bacterianas. </w:t>
      </w:r>
      <w:r w:rsidRPr="00165EE4">
        <w:rPr>
          <w:rFonts w:ascii="Arial" w:hAnsi="Arial" w:cs="Arial"/>
        </w:rPr>
        <w:t>Esses conceitos orientam a escolha terapêutica e permitem compreender os efeitos microbiológicos associados ao uso de antibacterianos, especialmente em um contexto global marcado pelo aumento da resistência bacteriana</w:t>
      </w:r>
      <w:r>
        <w:rPr>
          <w:rFonts w:ascii="Arial" w:hAnsi="Arial" w:cs="Arial"/>
        </w:rPr>
        <w:t xml:space="preserve"> </w:t>
      </w:r>
      <w:sdt>
        <w:sdtPr>
          <w:rPr>
            <w:rFonts w:ascii="Arial" w:hAnsi="Arial" w:cs="Arial"/>
            <w:color w:val="000000"/>
          </w:rPr>
          <w:tag w:val="MENDELEY_CITATION_v3_eyJjaXRhdGlvbklEIjoiTUVOREVMRVlfQ0lUQVRJT05fZTk3MmNmZjMtMDE3Yy00NzNiLThlYzMtOTI5YjkyZmQ2YmVm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
          <w:id w:val="1715161544"/>
          <w:placeholder>
            <w:docPart w:val="2FCD8AB3AEB64337A539EC146950C55B"/>
          </w:placeholder>
        </w:sdtPr>
        <w:sdtContent>
          <w:r w:rsidRPr="000D3135">
            <w:rPr>
              <w:rFonts w:ascii="Arial" w:hAnsi="Arial" w:cs="Arial"/>
              <w:color w:val="000000"/>
            </w:rPr>
            <w:t>(2,5)</w:t>
          </w:r>
        </w:sdtContent>
      </w:sdt>
      <w:r>
        <w:rPr>
          <w:rFonts w:ascii="Arial" w:hAnsi="Arial" w:cs="Arial"/>
          <w:color w:val="000000"/>
        </w:rPr>
        <w:t>.</w:t>
      </w:r>
    </w:p>
    <w:p w14:paraId="33189660" w14:textId="2B722711"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A precisão terminológica assume papel importante nesse contexto porque, na prática clínica, o termo antibiótico é frequentemente utilizado de forma ampla para designar qualquer medicamento empregado contra infecções bacterianas. Embora esse uso seja comum no cotidiano médico, ele pode gerar confusão quanto às diferenças conceituais entre as diversas classes de fármacos</w:t>
      </w:r>
      <w:r>
        <w:rPr>
          <w:rFonts w:ascii="Arial" w:hAnsi="Arial" w:cs="Arial"/>
        </w:rPr>
        <w:t xml:space="preserve"> </w:t>
      </w:r>
      <w:sdt>
        <w:sdtPr>
          <w:rPr>
            <w:rFonts w:ascii="Arial" w:hAnsi="Arial" w:cs="Arial"/>
            <w:color w:val="000000"/>
          </w:rPr>
          <w:tag w:val="MENDELEY_CITATION_v3_eyJjaXRhdGlvbklEIjoiTUVOREVMRVlfQ0lUQVRJT05fOWM0MjFiOTEtMjJiNC00Njk2LWExOGYtNjZkMmFkMWUyMzA0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228260511"/>
          <w:placeholder>
            <w:docPart w:val="2FCD8AB3AEB64337A539EC146950C55B"/>
          </w:placeholder>
        </w:sdtPr>
        <w:sdtContent>
          <w:r w:rsidRPr="000D3135">
            <w:rPr>
              <w:rFonts w:ascii="Arial" w:hAnsi="Arial" w:cs="Arial"/>
              <w:color w:val="000000"/>
            </w:rPr>
            <w:t>(6)</w:t>
          </w:r>
        </w:sdtContent>
      </w:sdt>
      <w:r>
        <w:rPr>
          <w:rFonts w:ascii="Arial" w:hAnsi="Arial" w:cs="Arial"/>
        </w:rPr>
        <w:t>.</w:t>
      </w:r>
    </w:p>
    <w:p w14:paraId="514DB2EC" w14:textId="095DBD4D"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Os antimicrobianos são substâncias capazes de inibir o crescimento ou provocar a morte de microrganismos. Esse grupo inclui fármacos ativos contra bactérias, fungos, vírus e parasitas. Trata-se, portanto, de um termo abrangente, que não especifica necessariamente qual grupo de microrganismos constitui o alvo do tratamento </w:t>
      </w:r>
      <w:sdt>
        <w:sdtPr>
          <w:rPr>
            <w:rFonts w:ascii="Arial" w:hAnsi="Arial" w:cs="Arial"/>
            <w:color w:val="000000"/>
          </w:rPr>
          <w:tag w:val="MENDELEY_CITATION_v3_eyJjaXRhdGlvbklEIjoiTUVOREVMRVlfQ0lUQVRJT05fNjIzODRiNGQtZTAzYy00MWNlLTg0ODEtNDFkMTJiOWYxNDVm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610081959"/>
          <w:placeholder>
            <w:docPart w:val="2FCD8AB3AEB64337A539EC146950C55B"/>
          </w:placeholder>
        </w:sdtPr>
        <w:sdtContent>
          <w:r w:rsidRPr="000D3135">
            <w:rPr>
              <w:rFonts w:ascii="Arial" w:hAnsi="Arial" w:cs="Arial"/>
              <w:color w:val="000000"/>
            </w:rPr>
            <w:t>(5)</w:t>
          </w:r>
        </w:sdtContent>
      </w:sdt>
      <w:r w:rsidRPr="00165EE4">
        <w:rPr>
          <w:rFonts w:ascii="Arial" w:hAnsi="Arial" w:cs="Arial"/>
        </w:rPr>
        <w:t>.</w:t>
      </w:r>
    </w:p>
    <w:p w14:paraId="2CD5DD9B" w14:textId="77777777"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Todo antibacteriano é um antimicrobiano, mas nem todo antimicrobiano atua contra bactérias. Essa distinção é relevante porque bactérias, vírus, fungos e parasitas apresentam estruturas celulares e processos metabólicos distintos, o que exige abordagens terapêuticas específicas.</w:t>
      </w:r>
    </w:p>
    <w:p w14:paraId="23A33CEE" w14:textId="256049F6"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Os antibacterianos correspondem ao subgrupo de antimicrobianos que atuam especificamente contra bactérias. O uso desse termo torna mais claro o alvo microbiológico da terapia e reduz ambiguidades quando se discute o tratamento das infecções bacterianas </w:t>
      </w:r>
      <w:sdt>
        <w:sdtPr>
          <w:rPr>
            <w:rFonts w:ascii="Arial" w:hAnsi="Arial" w:cs="Arial"/>
            <w:color w:val="000000"/>
          </w:rPr>
          <w:tag w:val="MENDELEY_CITATION_v3_eyJjaXRhdGlvbklEIjoiTUVOREVMRVlfQ0lUQVRJT05fNWMzMGMzYzItNmYzMC00YzNhLWE3MzQtNDNkMDk5YTdiMGZiIiwicHJvcGVydGllcyI6eyJub3RlSW5kZXgiOjB9LCJpc0VkaXRlZCI6ZmFsc2UsIm1hbnVhbE92ZXJyaWRlIjp7ImlzTWFudWFsbHlPdmVycmlkZGVuIjpmYWxzZSwiY2l0ZXByb2NUZXh0IjoiKDIsNSkiLCJtYW51YWxPdmVycmlkZVRleHQiOiIifSwiY2l0YXRpb25JdGVtcyI6W3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206865948"/>
          <w:placeholder>
            <w:docPart w:val="2FCD8AB3AEB64337A539EC146950C55B"/>
          </w:placeholder>
        </w:sdtPr>
        <w:sdtContent>
          <w:r w:rsidRPr="000D3135">
            <w:rPr>
              <w:rFonts w:ascii="Arial" w:hAnsi="Arial" w:cs="Arial"/>
              <w:color w:val="000000"/>
            </w:rPr>
            <w:t>(2,5)</w:t>
          </w:r>
        </w:sdtContent>
      </w:sdt>
      <w:r w:rsidRPr="00165EE4">
        <w:rPr>
          <w:rFonts w:ascii="Arial" w:hAnsi="Arial" w:cs="Arial"/>
        </w:rPr>
        <w:t>.</w:t>
      </w:r>
    </w:p>
    <w:p w14:paraId="48654416" w14:textId="09A03B76"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 termo antibiótico possui origem histórica mais restrita. Inicialmente, era utilizado para designar substâncias produzidas por microrganismos capazes de inibir o crescimento de outros microrganismos, conceito associado às observações pioneiras de Alexander Fleming. Com o desenvolvimento da química medicinal, o termo passou a incluir também moléculas modificadas ou sintetizadas em laboratório. Ainda assim, sua definição original permanece associada a substâncias de origem biológica, razão </w:t>
      </w:r>
      <w:r w:rsidRPr="00165EE4">
        <w:rPr>
          <w:rFonts w:ascii="Arial" w:hAnsi="Arial" w:cs="Arial"/>
        </w:rPr>
        <w:lastRenderedPageBreak/>
        <w:t xml:space="preserve">pela qual, em contextos acadêmicos, o termo antibacteriano costuma ser preferido quando se busca maior precisão conceitual </w:t>
      </w:r>
      <w:sdt>
        <w:sdtPr>
          <w:rPr>
            <w:rFonts w:ascii="Arial" w:hAnsi="Arial" w:cs="Arial"/>
            <w:color w:val="000000"/>
          </w:rPr>
          <w:tag w:val="MENDELEY_CITATION_v3_eyJjaXRhdGlvbklEIjoiTUVOREVMRVlfQ0lUQVRJT05fZTM1NmJmZjEtNWI5MC00Mjk2LTlhNGQtYTEzNjczYTNmNmFl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279653311"/>
          <w:placeholder>
            <w:docPart w:val="2FCD8AB3AEB64337A539EC146950C55B"/>
          </w:placeholder>
        </w:sdtPr>
        <w:sdtContent>
          <w:r w:rsidRPr="000D3135">
            <w:rPr>
              <w:rFonts w:ascii="Arial" w:hAnsi="Arial" w:cs="Arial"/>
              <w:color w:val="000000"/>
            </w:rPr>
            <w:t>(4)</w:t>
          </w:r>
        </w:sdtContent>
      </w:sdt>
      <w:r w:rsidRPr="00165EE4">
        <w:rPr>
          <w:rFonts w:ascii="Arial" w:hAnsi="Arial" w:cs="Arial"/>
        </w:rPr>
        <w:t>.</w:t>
      </w:r>
    </w:p>
    <w:p w14:paraId="6FF1E0B9" w14:textId="0FCBAB4E"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Os antibacterianos podem ser classificados, de acordo com sua origem, em naturais, semissintéticos e sintéticos. Essa classificação não possui apenas valor descritivo. As modificações estruturais realizadas durante o desenvolvimento farmacológico podem alterar propriedades relevantes do fármaco, como estabilidade química, absorção, distribuição tecidual, espectro de atividade e suscetibilidade à degradação por enzimas bacterianas, como as β-</w:t>
      </w:r>
      <w:proofErr w:type="spellStart"/>
      <w:r w:rsidRPr="00165EE4">
        <w:rPr>
          <w:rFonts w:ascii="Arial" w:hAnsi="Arial" w:cs="Arial"/>
        </w:rPr>
        <w:t>lactamases</w:t>
      </w:r>
      <w:proofErr w:type="spellEnd"/>
      <w:r>
        <w:rPr>
          <w:rFonts w:ascii="Arial" w:hAnsi="Arial" w:cs="Arial"/>
        </w:rPr>
        <w:t xml:space="preserve"> </w:t>
      </w:r>
      <w:sdt>
        <w:sdtPr>
          <w:rPr>
            <w:rFonts w:ascii="Arial" w:hAnsi="Arial" w:cs="Arial"/>
            <w:color w:val="000000"/>
          </w:rPr>
          <w:tag w:val="MENDELEY_CITATION_v3_eyJjaXRhdGlvbklEIjoiTUVOREVMRVlfQ0lUQVRJT05fNjRlNjkxZDMtNTU2ZC00Njk0LWFjNDctYmQ3YTM5M2ZmZmUw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810814702"/>
          <w:placeholder>
            <w:docPart w:val="2FCD8AB3AEB64337A539EC146950C55B"/>
          </w:placeholder>
        </w:sdtPr>
        <w:sdtContent>
          <w:r w:rsidRPr="000D3135">
            <w:rPr>
              <w:rFonts w:ascii="Arial" w:hAnsi="Arial" w:cs="Arial"/>
              <w:color w:val="000000"/>
            </w:rPr>
            <w:t>(6)</w:t>
          </w:r>
        </w:sdtContent>
      </w:sdt>
      <w:r w:rsidRPr="00165EE4">
        <w:rPr>
          <w:rFonts w:ascii="Arial" w:hAnsi="Arial" w:cs="Arial"/>
        </w:rPr>
        <w:t>.</w:t>
      </w:r>
    </w:p>
    <w:p w14:paraId="2D470627" w14:textId="2102DE97"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Os agentes naturais são substâncias produzidas por microrganismos, como bactérias e fungos, capazes de inibir ou destruir outras bactérias. No ambiente natural, a produção desses compostos integra interações competitivas entre microrganismos, funcionando como estratégia ecológica de sobrevivência </w:t>
      </w:r>
      <w:sdt>
        <w:sdtPr>
          <w:rPr>
            <w:rFonts w:ascii="Arial" w:hAnsi="Arial" w:cs="Arial"/>
            <w:color w:val="000000"/>
          </w:rPr>
          <w:tag w:val="MENDELEY_CITATION_v3_eyJjaXRhdGlvbklEIjoiTUVOREVMRVlfQ0lUQVRJT05fOGQ4Y2E4MTUtMmM2Yi00NGUyLWIzMDYtNDc2MmI1Y2IzODQx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
          <w:id w:val="1047571902"/>
          <w:placeholder>
            <w:docPart w:val="2FCD8AB3AEB64337A539EC146950C55B"/>
          </w:placeholder>
        </w:sdtPr>
        <w:sdtContent>
          <w:r w:rsidRPr="000D3135">
            <w:rPr>
              <w:rFonts w:ascii="Arial" w:hAnsi="Arial" w:cs="Arial"/>
              <w:color w:val="000000"/>
            </w:rPr>
            <w:t>(4)</w:t>
          </w:r>
        </w:sdtContent>
      </w:sdt>
      <w:r w:rsidRPr="00165EE4">
        <w:rPr>
          <w:rFonts w:ascii="Arial" w:hAnsi="Arial" w:cs="Arial"/>
        </w:rPr>
        <w:t>.</w:t>
      </w:r>
    </w:p>
    <w:p w14:paraId="18C3E435" w14:textId="0F4703FD"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A penicilina G, produzida por fungos do gênero </w:t>
      </w:r>
      <w:proofErr w:type="spellStart"/>
      <w:r w:rsidRPr="0078265D">
        <w:rPr>
          <w:rFonts w:ascii="Arial" w:hAnsi="Arial" w:cs="Arial"/>
          <w:i/>
          <w:iCs/>
        </w:rPr>
        <w:t>Penicillium</w:t>
      </w:r>
      <w:proofErr w:type="spellEnd"/>
      <w:r w:rsidRPr="00165EE4">
        <w:rPr>
          <w:rFonts w:ascii="Arial" w:hAnsi="Arial" w:cs="Arial"/>
        </w:rPr>
        <w:t xml:space="preserve">, foi um dos primeiros agentes eficazes no tratamento de infecções bacterianas graves e modificou significativamente o prognóstico de doenças como pneumonias bacterianas e infecções invasivas causadas por espécies do gênero </w:t>
      </w:r>
      <w:r w:rsidRPr="0078265D">
        <w:rPr>
          <w:rFonts w:ascii="Arial" w:hAnsi="Arial" w:cs="Arial"/>
          <w:i/>
          <w:iCs/>
        </w:rPr>
        <w:t>Streptococcus</w:t>
      </w:r>
      <w:r w:rsidRPr="00165EE4">
        <w:rPr>
          <w:rFonts w:ascii="Arial" w:hAnsi="Arial" w:cs="Arial"/>
        </w:rPr>
        <w:t xml:space="preserve"> </w:t>
      </w:r>
      <w:sdt>
        <w:sdtPr>
          <w:rPr>
            <w:rFonts w:ascii="Arial" w:hAnsi="Arial" w:cs="Arial"/>
            <w:color w:val="000000"/>
          </w:rPr>
          <w:tag w:val="MENDELEY_CITATION_v3_eyJjaXRhdGlvbklEIjoiTUVOREVMRVlfQ0lUQVRJT05fZDNlYjk3NDMtZjY3OS00ZDNmLThhOGMtNzA4MmU0MzBmZjNk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192648809"/>
          <w:placeholder>
            <w:docPart w:val="2FCD8AB3AEB64337A539EC146950C55B"/>
          </w:placeholder>
        </w:sdtPr>
        <w:sdtContent>
          <w:r w:rsidRPr="000D3135">
            <w:rPr>
              <w:rFonts w:ascii="Arial" w:hAnsi="Arial" w:cs="Arial"/>
              <w:color w:val="000000"/>
            </w:rPr>
            <w:t>(5)</w:t>
          </w:r>
        </w:sdtContent>
      </w:sdt>
      <w:r w:rsidRPr="00165EE4">
        <w:rPr>
          <w:rFonts w:ascii="Arial" w:hAnsi="Arial" w:cs="Arial"/>
        </w:rPr>
        <w:t>.</w:t>
      </w:r>
    </w:p>
    <w:p w14:paraId="2E167728" w14:textId="2870B79D"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Os agentes semissintéticos derivam de moléculas naturais que posteriormente passam por modificações químicas planejadas em laboratório. Essas alterações estruturais são realizadas com o objetivo de otimizar propriedades farmacológicas importantes, como estabilidade, absorção, distribuição tecidual ou ampliação do espectro de atividade </w:t>
      </w:r>
      <w:sdt>
        <w:sdtPr>
          <w:rPr>
            <w:rFonts w:ascii="Arial" w:hAnsi="Arial" w:cs="Arial"/>
            <w:color w:val="000000"/>
          </w:rPr>
          <w:tag w:val="MENDELEY_CITATION_v3_eyJjaXRhdGlvbklEIjoiTUVOREVMRVlfQ0lUQVRJT05fZjE4MGY5MjMtMWEwZi00YzkwLTk1MDgtOWRiYTRjZWQ0ZGRh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160201909"/>
          <w:placeholder>
            <w:docPart w:val="2FCD8AB3AEB64337A539EC146950C55B"/>
          </w:placeholder>
        </w:sdtPr>
        <w:sdtContent>
          <w:r w:rsidRPr="000D3135">
            <w:rPr>
              <w:rFonts w:ascii="Arial" w:hAnsi="Arial" w:cs="Arial"/>
              <w:color w:val="000000"/>
            </w:rPr>
            <w:t>(6)</w:t>
          </w:r>
        </w:sdtContent>
      </w:sdt>
      <w:r w:rsidRPr="00165EE4">
        <w:rPr>
          <w:rFonts w:ascii="Arial" w:hAnsi="Arial" w:cs="Arial"/>
        </w:rPr>
        <w:t>.</w:t>
      </w:r>
    </w:p>
    <w:p w14:paraId="2EE61253" w14:textId="77777777"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Nos β-lactâmicos, por exemplo, modificações na cadeia lateral podem aumentar a estabilidade frente às β-</w:t>
      </w:r>
      <w:proofErr w:type="spellStart"/>
      <w:r w:rsidRPr="00165EE4">
        <w:rPr>
          <w:rFonts w:ascii="Arial" w:hAnsi="Arial" w:cs="Arial"/>
        </w:rPr>
        <w:t>lactamases</w:t>
      </w:r>
      <w:proofErr w:type="spellEnd"/>
      <w:r w:rsidRPr="00165EE4">
        <w:rPr>
          <w:rFonts w:ascii="Arial" w:hAnsi="Arial" w:cs="Arial"/>
        </w:rPr>
        <w:t xml:space="preserve"> ou melhorar a absorção por via oral. A amoxicilina constitui um exemplo clássico dessa estratégia, resultante de modificações estruturais que ampliaram sua utilidade clínica em comparação com a penicilina original.</w:t>
      </w:r>
    </w:p>
    <w:p w14:paraId="4B59B6FE" w14:textId="660AE5BE"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Os agentes sintéticos são desenvolvidos integralmente em laboratório por meio de síntese química. Seu desenvolvimento geralmente parte do conhecimento de alvos moleculares bacterianos essenciais para a sobrevivência ou multiplicação do microrganismo. Esse conhecimento orienta o desenho racional de moléculas capazes de interagir com esses alvos</w:t>
      </w:r>
      <w:r>
        <w:rPr>
          <w:rFonts w:ascii="Arial" w:hAnsi="Arial" w:cs="Arial"/>
        </w:rPr>
        <w:t xml:space="preserve"> </w:t>
      </w:r>
      <w:sdt>
        <w:sdtPr>
          <w:rPr>
            <w:rFonts w:ascii="Arial" w:hAnsi="Arial" w:cs="Arial"/>
            <w:color w:val="000000"/>
          </w:rPr>
          <w:tag w:val="MENDELEY_CITATION_v3_eyJjaXRhdGlvbklEIjoiTUVOREVMRVlfQ0lUQVRJT05fZDM4ODU1YmMtY2QzMS00NDI1LTlkNTctN2FiOTQ1ODFmMWI1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2006112236"/>
          <w:placeholder>
            <w:docPart w:val="2FCD8AB3AEB64337A539EC146950C55B"/>
          </w:placeholder>
        </w:sdtPr>
        <w:sdtContent>
          <w:r w:rsidRPr="000D3135">
            <w:rPr>
              <w:rFonts w:ascii="Arial" w:hAnsi="Arial" w:cs="Arial"/>
              <w:color w:val="000000"/>
            </w:rPr>
            <w:t>(6)</w:t>
          </w:r>
        </w:sdtContent>
      </w:sdt>
      <w:r w:rsidRPr="00165EE4">
        <w:rPr>
          <w:rFonts w:ascii="Arial" w:hAnsi="Arial" w:cs="Arial"/>
        </w:rPr>
        <w:t>.</w:t>
      </w:r>
    </w:p>
    <w:p w14:paraId="4BCE1AFE" w14:textId="0E38EDB3"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As </w:t>
      </w:r>
      <w:proofErr w:type="spellStart"/>
      <w:r w:rsidRPr="00165EE4">
        <w:rPr>
          <w:rFonts w:ascii="Arial" w:hAnsi="Arial" w:cs="Arial"/>
        </w:rPr>
        <w:t>quinolonas</w:t>
      </w:r>
      <w:proofErr w:type="spellEnd"/>
      <w:r w:rsidRPr="00165EE4">
        <w:rPr>
          <w:rFonts w:ascii="Arial" w:hAnsi="Arial" w:cs="Arial"/>
        </w:rPr>
        <w:t xml:space="preserve"> e a associação </w:t>
      </w:r>
      <w:proofErr w:type="spellStart"/>
      <w:r w:rsidRPr="00165EE4">
        <w:rPr>
          <w:rFonts w:ascii="Arial" w:hAnsi="Arial" w:cs="Arial"/>
        </w:rPr>
        <w:t>sulfametoxazol</w:t>
      </w:r>
      <w:proofErr w:type="spellEnd"/>
      <w:r w:rsidRPr="00165EE4">
        <w:rPr>
          <w:rFonts w:ascii="Arial" w:hAnsi="Arial" w:cs="Arial"/>
        </w:rPr>
        <w:t>–</w:t>
      </w:r>
      <w:proofErr w:type="spellStart"/>
      <w:r w:rsidRPr="00165EE4">
        <w:rPr>
          <w:rFonts w:ascii="Arial" w:hAnsi="Arial" w:cs="Arial"/>
        </w:rPr>
        <w:t>trimetoprim</w:t>
      </w:r>
      <w:proofErr w:type="spellEnd"/>
      <w:r w:rsidRPr="00165EE4">
        <w:rPr>
          <w:rFonts w:ascii="Arial" w:hAnsi="Arial" w:cs="Arial"/>
        </w:rPr>
        <w:t xml:space="preserve"> ilustram essa abordagem. As </w:t>
      </w:r>
      <w:proofErr w:type="spellStart"/>
      <w:r w:rsidRPr="00165EE4">
        <w:rPr>
          <w:rFonts w:ascii="Arial" w:hAnsi="Arial" w:cs="Arial"/>
        </w:rPr>
        <w:t>quinolonas</w:t>
      </w:r>
      <w:proofErr w:type="spellEnd"/>
      <w:r w:rsidRPr="00165EE4">
        <w:rPr>
          <w:rFonts w:ascii="Arial" w:hAnsi="Arial" w:cs="Arial"/>
        </w:rPr>
        <w:t xml:space="preserve"> atuam sobre enzimas envolvidas na replicação do DNA bacteriano, especialmente a DNA </w:t>
      </w:r>
      <w:proofErr w:type="spellStart"/>
      <w:r w:rsidRPr="00165EE4">
        <w:rPr>
          <w:rFonts w:ascii="Arial" w:hAnsi="Arial" w:cs="Arial"/>
        </w:rPr>
        <w:t>girase</w:t>
      </w:r>
      <w:proofErr w:type="spellEnd"/>
      <w:r w:rsidRPr="00165EE4">
        <w:rPr>
          <w:rFonts w:ascii="Arial" w:hAnsi="Arial" w:cs="Arial"/>
        </w:rPr>
        <w:t xml:space="preserve"> e a </w:t>
      </w:r>
      <w:proofErr w:type="spellStart"/>
      <w:r w:rsidRPr="00165EE4">
        <w:rPr>
          <w:rFonts w:ascii="Arial" w:hAnsi="Arial" w:cs="Arial"/>
        </w:rPr>
        <w:t>topoisomerase</w:t>
      </w:r>
      <w:proofErr w:type="spellEnd"/>
      <w:r w:rsidRPr="00165EE4">
        <w:rPr>
          <w:rFonts w:ascii="Arial" w:hAnsi="Arial" w:cs="Arial"/>
        </w:rPr>
        <w:t xml:space="preserve"> IV, enquanto o </w:t>
      </w:r>
      <w:proofErr w:type="spellStart"/>
      <w:r w:rsidRPr="00165EE4">
        <w:rPr>
          <w:rFonts w:ascii="Arial" w:hAnsi="Arial" w:cs="Arial"/>
        </w:rPr>
        <w:t>sulfametoxazol</w:t>
      </w:r>
      <w:proofErr w:type="spellEnd"/>
      <w:r w:rsidRPr="00165EE4">
        <w:rPr>
          <w:rFonts w:ascii="Arial" w:hAnsi="Arial" w:cs="Arial"/>
        </w:rPr>
        <w:t>–</w:t>
      </w:r>
      <w:proofErr w:type="spellStart"/>
      <w:r w:rsidRPr="00165EE4">
        <w:rPr>
          <w:rFonts w:ascii="Arial" w:hAnsi="Arial" w:cs="Arial"/>
        </w:rPr>
        <w:t>trimetoprim</w:t>
      </w:r>
      <w:proofErr w:type="spellEnd"/>
      <w:r w:rsidRPr="00165EE4">
        <w:rPr>
          <w:rFonts w:ascii="Arial" w:hAnsi="Arial" w:cs="Arial"/>
        </w:rPr>
        <w:t xml:space="preserve"> bloqueia etapas sequenciais da via metabólica de síntese do ácido fólico </w:t>
      </w:r>
      <w:sdt>
        <w:sdtPr>
          <w:rPr>
            <w:rFonts w:ascii="Arial" w:hAnsi="Arial" w:cs="Arial"/>
            <w:color w:val="000000"/>
          </w:rPr>
          <w:tag w:val="MENDELEY_CITATION_v3_eyJjaXRhdGlvbklEIjoiTUVOREVMRVlfQ0lUQVRJT05fYWRhYTU4NmEtMTBmNS00MzE4LWJlODEtZmVmZTNiY2FkMTIx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661278275"/>
          <w:placeholder>
            <w:docPart w:val="2FCD8AB3AEB64337A539EC146950C55B"/>
          </w:placeholder>
        </w:sdtPr>
        <w:sdtContent>
          <w:r w:rsidRPr="000D3135">
            <w:rPr>
              <w:rFonts w:ascii="Arial" w:hAnsi="Arial" w:cs="Arial"/>
              <w:color w:val="000000"/>
            </w:rPr>
            <w:t>(2)</w:t>
          </w:r>
        </w:sdtContent>
      </w:sdt>
      <w:r w:rsidRPr="00165EE4">
        <w:rPr>
          <w:rFonts w:ascii="Arial" w:hAnsi="Arial" w:cs="Arial"/>
        </w:rPr>
        <w:t>.</w:t>
      </w:r>
    </w:p>
    <w:p w14:paraId="3CEE719E" w14:textId="31B27DE6"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 xml:space="preserve">O termo quimioterapia antibacteriana refere-se ao uso de substâncias químicas capazes de exercer toxicidade seletiva contra bactérias no organismo humano. </w:t>
      </w:r>
      <w:r w:rsidRPr="00165EE4">
        <w:rPr>
          <w:rFonts w:ascii="Arial" w:hAnsi="Arial" w:cs="Arial"/>
        </w:rPr>
        <w:lastRenderedPageBreak/>
        <w:t xml:space="preserve">Historicamente, a expressão destacava a capacidade do agente terapêutico de atingir o microrganismo preservando, em maior medida, as células do hospedeiro </w:t>
      </w:r>
      <w:sdt>
        <w:sdtPr>
          <w:rPr>
            <w:rFonts w:ascii="Arial" w:hAnsi="Arial" w:cs="Arial"/>
            <w:color w:val="000000"/>
          </w:rPr>
          <w:tag w:val="MENDELEY_CITATION_v3_eyJjaXRhdGlvbklEIjoiTUVOREVMRVlfQ0lUQVRJT05fNjQ1ZjRkODctNGMyZi00ZDYzLTg2MTctMWVmZTk4YzQyNWZl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2061831853"/>
          <w:placeholder>
            <w:docPart w:val="2FCD8AB3AEB64337A539EC146950C55B"/>
          </w:placeholder>
        </w:sdtPr>
        <w:sdtContent>
          <w:r w:rsidRPr="000D3135">
            <w:rPr>
              <w:rFonts w:ascii="Arial" w:hAnsi="Arial" w:cs="Arial"/>
              <w:color w:val="000000"/>
            </w:rPr>
            <w:t>(6)</w:t>
          </w:r>
        </w:sdtContent>
      </w:sdt>
      <w:r w:rsidRPr="00165EE4">
        <w:rPr>
          <w:rFonts w:ascii="Arial" w:hAnsi="Arial" w:cs="Arial"/>
        </w:rPr>
        <w:t>.</w:t>
      </w:r>
    </w:p>
    <w:p w14:paraId="22899118" w14:textId="77777777"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Na prática clínica atual, esse termo é menos utilizado, em parte porque pode ser confundido com a quimioterapia oncológica. Assim, prefere-se empregar as expressões terapia antibacteriana ou antibioticoterapia, embora o princípio da toxicidade seletiva continue sendo a base conceitual desse tipo de tratamento.</w:t>
      </w:r>
    </w:p>
    <w:p w14:paraId="128FFF44" w14:textId="6102EE9A" w:rsidR="000D3135" w:rsidRPr="00165EE4"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A atividade dos antibacterianos depende da interação com estruturas ou processos específicos da célula bacteriana. Entre os principais alvos encontram-se componentes da parede celular, ribossomos bacterianos do tipo 70S, enzimas envolvidas na replicação do DNA e etapas essenciais de vias metabólicas bacterianas</w:t>
      </w:r>
      <w:r>
        <w:rPr>
          <w:rFonts w:ascii="Arial" w:hAnsi="Arial" w:cs="Arial"/>
        </w:rPr>
        <w:t xml:space="preserve"> </w:t>
      </w:r>
      <w:sdt>
        <w:sdtPr>
          <w:rPr>
            <w:rFonts w:ascii="Arial" w:hAnsi="Arial" w:cs="Arial"/>
            <w:color w:val="000000"/>
          </w:rPr>
          <w:tag w:val="MENDELEY_CITATION_v3_eyJjaXRhdGlvbklEIjoiTUVOREVMRVlfQ0lUQVRJT05fZTUyMmI4NGYtNDk4Mi00YmU3LWIzZGUtOTFkZDJmNWRjZWQ1IiwicHJvcGVydGllcyI6eyJub3RlSW5kZXgiOjB9LCJpc0VkaXRlZCI6ZmFsc2UsIm1hbnVhbE92ZXJyaWRlIjp7ImlzTWFudWFsbHlPdmVycmlkZGVuIjpmYWxzZSwiY2l0ZXByb2NUZXh0IjoiKDU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
          <w:id w:val="1949124549"/>
          <w:placeholder>
            <w:docPart w:val="2FCD8AB3AEB64337A539EC146950C55B"/>
          </w:placeholder>
        </w:sdtPr>
        <w:sdtContent>
          <w:r w:rsidRPr="000D3135">
            <w:rPr>
              <w:rFonts w:ascii="Arial" w:hAnsi="Arial" w:cs="Arial"/>
              <w:color w:val="000000"/>
            </w:rPr>
            <w:t>(5,6)</w:t>
          </w:r>
        </w:sdtContent>
      </w:sdt>
      <w:r w:rsidRPr="00165EE4">
        <w:rPr>
          <w:rFonts w:ascii="Arial" w:hAnsi="Arial" w:cs="Arial"/>
        </w:rPr>
        <w:t>.</w:t>
      </w:r>
    </w:p>
    <w:p w14:paraId="39409A5C" w14:textId="77777777" w:rsidR="000D3135" w:rsidRDefault="000D3135" w:rsidP="000D3135">
      <w:pPr>
        <w:spacing w:after="0" w:line="360" w:lineRule="auto"/>
        <w:jc w:val="both"/>
        <w:rPr>
          <w:rFonts w:ascii="Arial" w:hAnsi="Arial" w:cs="Arial"/>
        </w:rPr>
      </w:pPr>
      <w:r>
        <w:rPr>
          <w:rFonts w:ascii="Arial" w:hAnsi="Arial" w:cs="Arial"/>
        </w:rPr>
        <w:tab/>
      </w:r>
      <w:r w:rsidRPr="00165EE4">
        <w:rPr>
          <w:rFonts w:ascii="Arial" w:hAnsi="Arial" w:cs="Arial"/>
        </w:rPr>
        <w:t>A exploração dessas diferenças estruturais e bioquímicas entre bactérias e células humanas constitui o fundamento biológico que permite o uso clínico dos antibacterianos.</w:t>
      </w:r>
    </w:p>
    <w:p w14:paraId="7E6EA046" w14:textId="77777777" w:rsidR="000D3135" w:rsidRDefault="000D3135" w:rsidP="000D3135">
      <w:pPr>
        <w:spacing w:after="0" w:line="360" w:lineRule="auto"/>
        <w:jc w:val="both"/>
        <w:rPr>
          <w:rFonts w:ascii="Arial" w:hAnsi="Arial" w:cs="Arial"/>
        </w:rPr>
      </w:pPr>
    </w:p>
    <w:p w14:paraId="750789FF" w14:textId="77777777" w:rsidR="000D3135" w:rsidRDefault="000D3135" w:rsidP="000D3135">
      <w:pPr>
        <w:spacing w:after="0" w:line="360" w:lineRule="auto"/>
        <w:jc w:val="right"/>
        <w:rPr>
          <w:rFonts w:ascii="Arial" w:hAnsi="Arial" w:cs="Arial"/>
        </w:rPr>
      </w:pPr>
      <w:r>
        <w:rPr>
          <w:rFonts w:ascii="Arial" w:hAnsi="Arial" w:cs="Arial"/>
        </w:rPr>
        <w:t>Página 4</w:t>
      </w:r>
    </w:p>
    <w:p w14:paraId="3D46037B" w14:textId="77777777" w:rsidR="000D3135" w:rsidRPr="009C73ED" w:rsidRDefault="000D3135" w:rsidP="000D3135">
      <w:pPr>
        <w:spacing w:after="0" w:line="360" w:lineRule="auto"/>
        <w:jc w:val="both"/>
        <w:rPr>
          <w:rFonts w:ascii="Arial" w:hAnsi="Arial" w:cs="Arial"/>
          <w:b/>
          <w:bCs/>
        </w:rPr>
      </w:pPr>
      <w:r w:rsidRPr="009C73ED">
        <w:rPr>
          <w:rFonts w:ascii="Arial" w:hAnsi="Arial" w:cs="Arial"/>
          <w:b/>
          <w:bCs/>
        </w:rPr>
        <w:t>Toxicidade Seletiva</w:t>
      </w:r>
    </w:p>
    <w:p w14:paraId="42006BA9" w14:textId="77777777" w:rsidR="000D3135" w:rsidRPr="0078265D" w:rsidRDefault="000D3135" w:rsidP="000D3135">
      <w:pPr>
        <w:spacing w:after="0" w:line="360" w:lineRule="auto"/>
        <w:ind w:firstLine="708"/>
        <w:jc w:val="both"/>
        <w:rPr>
          <w:rFonts w:ascii="Arial" w:hAnsi="Arial" w:cs="Arial"/>
        </w:rPr>
      </w:pPr>
    </w:p>
    <w:p w14:paraId="252F1467" w14:textId="276B8012" w:rsidR="000D3135" w:rsidRPr="0078265D" w:rsidRDefault="000D3135" w:rsidP="000D3135">
      <w:pPr>
        <w:spacing w:after="0" w:line="360" w:lineRule="auto"/>
        <w:ind w:firstLine="708"/>
        <w:jc w:val="both"/>
        <w:rPr>
          <w:rFonts w:ascii="Arial" w:hAnsi="Arial" w:cs="Arial"/>
        </w:rPr>
      </w:pPr>
      <w:r w:rsidRPr="00125B05">
        <w:rPr>
          <w:rFonts w:ascii="Arial" w:hAnsi="Arial" w:cs="Arial"/>
        </w:rPr>
        <w:t>A toxicidade seletiva constitui um dos princípios fundamentais da farmacologia antimicrobiana. Esse conceito descreve a capacidade de um fármaco interagir preferencialmente com estruturas ou processos essenciais da célula bacteriana, explorando diferenças estruturais e metabólicas entre o microrganismo e o hospedeiro</w:t>
      </w:r>
      <w:r w:rsidRPr="0078265D">
        <w:rPr>
          <w:rFonts w:ascii="Arial" w:hAnsi="Arial" w:cs="Arial"/>
        </w:rPr>
        <w:t xml:space="preserve"> </w:t>
      </w:r>
      <w:sdt>
        <w:sdtPr>
          <w:rPr>
            <w:rFonts w:ascii="Arial" w:hAnsi="Arial" w:cs="Arial"/>
            <w:color w:val="000000"/>
          </w:rPr>
          <w:tag w:val="MENDELEY_CITATION_v3_eyJjaXRhdGlvbklEIjoiTUVOREVMRVlfQ0lUQVRJT05fNzFkNjI5YjEtZjgxNC00YmIxLWFlN2QtNDU2Zjc0NzE4MmJkIiwicHJvcGVydGllcyI6eyJub3RlSW5kZXgiOjB9LCJpc0VkaXRlZCI6ZmFsc2UsIm1hbnVhbE92ZXJyaWRlIjp7ImlzTWFudWFsbHlPdmVycmlkZGVuIjpmYWxzZSwiY2l0ZXByb2NUZXh0IjoiKDI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"/>
          <w:id w:val="-1369293878"/>
          <w:placeholder>
            <w:docPart w:val="2FCD8AB3AEB64337A539EC146950C55B"/>
          </w:placeholder>
        </w:sdtPr>
        <w:sdtContent>
          <w:r w:rsidRPr="000D3135">
            <w:rPr>
              <w:rFonts w:ascii="Arial" w:hAnsi="Arial" w:cs="Arial"/>
              <w:color w:val="000000"/>
            </w:rPr>
            <w:t>(2,6)</w:t>
          </w:r>
        </w:sdtContent>
      </w:sdt>
      <w:r w:rsidRPr="0078265D">
        <w:rPr>
          <w:rFonts w:ascii="Arial" w:hAnsi="Arial" w:cs="Arial"/>
        </w:rPr>
        <w:t>.</w:t>
      </w:r>
    </w:p>
    <w:p w14:paraId="1A2E7D60" w14:textId="77777777" w:rsidR="000D3135" w:rsidRDefault="000D3135" w:rsidP="000D3135">
      <w:pPr>
        <w:spacing w:after="0" w:line="360" w:lineRule="auto"/>
        <w:ind w:firstLine="708"/>
        <w:jc w:val="both"/>
        <w:rPr>
          <w:rFonts w:ascii="Arial" w:hAnsi="Arial" w:cs="Arial"/>
        </w:rPr>
      </w:pPr>
      <w:r w:rsidRPr="00CB1E15">
        <w:rPr>
          <w:rFonts w:ascii="Arial" w:hAnsi="Arial" w:cs="Arial"/>
        </w:rPr>
        <w:t>Ao direcionar sua ação a componentes específicos da bactéria, o medicamento compromete funções vitais do microrganismo enquanto produz impacto relativamente menor sobre os tecidos humanos.</w:t>
      </w:r>
    </w:p>
    <w:p w14:paraId="048C8A12" w14:textId="39DA9896" w:rsidR="000D3135" w:rsidRDefault="000D3135" w:rsidP="000D3135">
      <w:pPr>
        <w:spacing w:after="0" w:line="360" w:lineRule="auto"/>
        <w:ind w:firstLine="708"/>
        <w:jc w:val="both"/>
        <w:rPr>
          <w:rFonts w:ascii="Arial" w:hAnsi="Arial" w:cs="Arial"/>
        </w:rPr>
      </w:pPr>
      <w:r w:rsidRPr="00CB1E15">
        <w:rPr>
          <w:rFonts w:ascii="Arial" w:hAnsi="Arial" w:cs="Arial"/>
        </w:rPr>
        <w:t>Essa seletividade resulta das diferenças estruturais e bioquímicas existentes entre bactérias e células humanas. Embora compartilhem princípios gerais de organização celular, as bactérias apresentam componentes exclusivos ou organizados de maneira distinta, que podem ser explorados como alvos terapêuticos</w:t>
      </w:r>
      <w:r>
        <w:rPr>
          <w:rFonts w:ascii="Arial" w:hAnsi="Arial" w:cs="Arial"/>
        </w:rPr>
        <w:t xml:space="preserve"> </w:t>
      </w:r>
      <w:sdt>
        <w:sdtPr>
          <w:rPr>
            <w:rFonts w:ascii="Arial" w:hAnsi="Arial" w:cs="Arial"/>
            <w:color w:val="000000"/>
          </w:rPr>
          <w:tag w:val="MENDELEY_CITATION_v3_eyJjaXRhdGlvbklEIjoiTUVOREVMRVlfQ0lUQVRJT05fMzBhM2RlOTYtZjJhZC00ZjdlLTlmNjMtZWJkYzIxMTcwNDIw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2107645014"/>
          <w:placeholder>
            <w:docPart w:val="2FCD8AB3AEB64337A539EC146950C55B"/>
          </w:placeholder>
        </w:sdtPr>
        <w:sdtContent>
          <w:r w:rsidRPr="000D3135">
            <w:rPr>
              <w:rFonts w:ascii="Arial" w:hAnsi="Arial" w:cs="Arial"/>
              <w:color w:val="000000"/>
            </w:rPr>
            <w:t>(5)</w:t>
          </w:r>
        </w:sdtContent>
      </w:sdt>
      <w:r>
        <w:rPr>
          <w:rFonts w:ascii="Arial" w:hAnsi="Arial" w:cs="Arial"/>
          <w:color w:val="000000"/>
        </w:rPr>
        <w:t>.</w:t>
      </w:r>
    </w:p>
    <w:p w14:paraId="1E997EE0" w14:textId="77777777" w:rsidR="000D3135" w:rsidRPr="00CB1E15" w:rsidRDefault="000D3135" w:rsidP="000D3135">
      <w:pPr>
        <w:spacing w:after="0" w:line="360" w:lineRule="auto"/>
        <w:ind w:firstLine="708"/>
        <w:jc w:val="both"/>
        <w:rPr>
          <w:rFonts w:ascii="Arial" w:hAnsi="Arial" w:cs="Arial"/>
        </w:rPr>
      </w:pPr>
      <w:r w:rsidRPr="00CB1E15">
        <w:rPr>
          <w:rFonts w:ascii="Arial" w:hAnsi="Arial" w:cs="Arial"/>
        </w:rPr>
        <w:t>Entre os principais exemplos de alvos bacterianos explorados pela toxicidade seletiva encontram-se:</w:t>
      </w:r>
    </w:p>
    <w:p w14:paraId="01A522E8" w14:textId="77777777" w:rsidR="000D3135" w:rsidRPr="00CB1E15" w:rsidRDefault="000D3135" w:rsidP="000D3135">
      <w:pPr>
        <w:spacing w:after="0" w:line="360" w:lineRule="auto"/>
        <w:ind w:firstLine="708"/>
        <w:jc w:val="both"/>
        <w:rPr>
          <w:rFonts w:ascii="Arial" w:hAnsi="Arial" w:cs="Arial"/>
        </w:rPr>
      </w:pPr>
      <w:r>
        <w:rPr>
          <w:rFonts w:ascii="Arial" w:hAnsi="Arial" w:cs="Arial"/>
        </w:rPr>
        <w:t xml:space="preserve">- </w:t>
      </w:r>
      <w:r w:rsidRPr="00CB1E15">
        <w:rPr>
          <w:rFonts w:ascii="Arial" w:hAnsi="Arial" w:cs="Arial"/>
        </w:rPr>
        <w:t>Parede celular bacteriana, ausente nas células humanas;</w:t>
      </w:r>
    </w:p>
    <w:p w14:paraId="3738D55B" w14:textId="77777777" w:rsidR="000D3135" w:rsidRPr="00CB1E15" w:rsidRDefault="000D3135" w:rsidP="000D3135">
      <w:pPr>
        <w:spacing w:after="0" w:line="360" w:lineRule="auto"/>
        <w:ind w:firstLine="708"/>
        <w:jc w:val="both"/>
        <w:rPr>
          <w:rFonts w:ascii="Arial" w:hAnsi="Arial" w:cs="Arial"/>
        </w:rPr>
      </w:pPr>
      <w:r>
        <w:rPr>
          <w:rFonts w:ascii="Arial" w:hAnsi="Arial" w:cs="Arial"/>
        </w:rPr>
        <w:t xml:space="preserve">- </w:t>
      </w:r>
      <w:r w:rsidRPr="00CB1E15">
        <w:rPr>
          <w:rFonts w:ascii="Arial" w:hAnsi="Arial" w:cs="Arial"/>
        </w:rPr>
        <w:t>Ribossomos bacterianos do tipo 70S, estruturalmente diferentes dos ribossomos citoplasmáticos humanos (80S);</w:t>
      </w:r>
    </w:p>
    <w:p w14:paraId="1A5DCAF2" w14:textId="77777777" w:rsidR="000D3135" w:rsidRPr="00CB1E15" w:rsidRDefault="000D3135" w:rsidP="000D3135">
      <w:pPr>
        <w:spacing w:after="0" w:line="360" w:lineRule="auto"/>
        <w:ind w:firstLine="708"/>
        <w:jc w:val="both"/>
        <w:rPr>
          <w:rFonts w:ascii="Arial" w:hAnsi="Arial" w:cs="Arial"/>
        </w:rPr>
      </w:pPr>
      <w:r>
        <w:rPr>
          <w:rFonts w:ascii="Arial" w:hAnsi="Arial" w:cs="Arial"/>
        </w:rPr>
        <w:t xml:space="preserve">- </w:t>
      </w:r>
      <w:r w:rsidRPr="00CB1E15">
        <w:rPr>
          <w:rFonts w:ascii="Arial" w:hAnsi="Arial" w:cs="Arial"/>
        </w:rPr>
        <w:t xml:space="preserve">Enzimas envolvidas na replicação do DNA bacteriano, como a DNA </w:t>
      </w:r>
      <w:proofErr w:type="spellStart"/>
      <w:r w:rsidRPr="00CB1E15">
        <w:rPr>
          <w:rFonts w:ascii="Arial" w:hAnsi="Arial" w:cs="Arial"/>
        </w:rPr>
        <w:t>girase</w:t>
      </w:r>
      <w:proofErr w:type="spellEnd"/>
      <w:r w:rsidRPr="00CB1E15">
        <w:rPr>
          <w:rFonts w:ascii="Arial" w:hAnsi="Arial" w:cs="Arial"/>
        </w:rPr>
        <w:t xml:space="preserve"> e a </w:t>
      </w:r>
      <w:proofErr w:type="spellStart"/>
      <w:r w:rsidRPr="00CB1E15">
        <w:rPr>
          <w:rFonts w:ascii="Arial" w:hAnsi="Arial" w:cs="Arial"/>
        </w:rPr>
        <w:t>topoisomerase</w:t>
      </w:r>
      <w:proofErr w:type="spellEnd"/>
      <w:r w:rsidRPr="00CB1E15">
        <w:rPr>
          <w:rFonts w:ascii="Arial" w:hAnsi="Arial" w:cs="Arial"/>
        </w:rPr>
        <w:t xml:space="preserve"> IV;</w:t>
      </w:r>
    </w:p>
    <w:p w14:paraId="1B3F5E6A" w14:textId="77777777" w:rsidR="000D3135" w:rsidRPr="00CB1E15" w:rsidRDefault="000D3135" w:rsidP="000D3135">
      <w:pPr>
        <w:spacing w:after="0" w:line="360" w:lineRule="auto"/>
        <w:ind w:firstLine="708"/>
        <w:jc w:val="both"/>
        <w:rPr>
          <w:rFonts w:ascii="Arial" w:hAnsi="Arial" w:cs="Arial"/>
        </w:rPr>
      </w:pPr>
    </w:p>
    <w:p w14:paraId="6915BA55" w14:textId="77777777" w:rsidR="000D3135" w:rsidRPr="00CB1E15" w:rsidRDefault="000D3135" w:rsidP="000D3135">
      <w:pPr>
        <w:spacing w:after="0" w:line="360" w:lineRule="auto"/>
        <w:ind w:firstLine="708"/>
        <w:jc w:val="both"/>
        <w:rPr>
          <w:rFonts w:ascii="Arial" w:hAnsi="Arial" w:cs="Arial"/>
        </w:rPr>
      </w:pPr>
      <w:r>
        <w:rPr>
          <w:rFonts w:ascii="Arial" w:hAnsi="Arial" w:cs="Arial"/>
        </w:rPr>
        <w:t xml:space="preserve">- </w:t>
      </w:r>
      <w:r w:rsidRPr="00CB1E15">
        <w:rPr>
          <w:rFonts w:ascii="Arial" w:hAnsi="Arial" w:cs="Arial"/>
        </w:rPr>
        <w:t xml:space="preserve">Etapas da síntese do ácido fólico, via metabólica presente em bactérias, mas não nas células humanas </w:t>
      </w:r>
    </w:p>
    <w:p w14:paraId="019A4711" w14:textId="77777777" w:rsidR="000D3135" w:rsidRPr="00CB1E15" w:rsidRDefault="000D3135" w:rsidP="000D3135">
      <w:pPr>
        <w:spacing w:after="0" w:line="360" w:lineRule="auto"/>
        <w:ind w:firstLine="708"/>
        <w:jc w:val="both"/>
        <w:rPr>
          <w:rFonts w:ascii="Arial" w:hAnsi="Arial" w:cs="Arial"/>
        </w:rPr>
      </w:pPr>
    </w:p>
    <w:p w14:paraId="16A51824" w14:textId="77777777" w:rsidR="000D3135" w:rsidRDefault="000D3135" w:rsidP="000D3135">
      <w:pPr>
        <w:spacing w:after="0" w:line="360" w:lineRule="auto"/>
        <w:ind w:firstLine="708"/>
        <w:jc w:val="both"/>
        <w:rPr>
          <w:rFonts w:ascii="Arial" w:hAnsi="Arial" w:cs="Arial"/>
        </w:rPr>
      </w:pPr>
      <w:r w:rsidRPr="00CB1E15">
        <w:rPr>
          <w:rFonts w:ascii="Arial" w:hAnsi="Arial" w:cs="Arial"/>
        </w:rPr>
        <w:t>A interação seletiva com esses alvos permite que os antibacterianos interfiram em processos essenciais da célula bacteriana sem produzir, nas mesmas condições, efeitos equivalentes nas células do hospedeiro.</w:t>
      </w:r>
    </w:p>
    <w:p w14:paraId="569BE310" w14:textId="656CA961" w:rsidR="000D3135" w:rsidRDefault="000D3135" w:rsidP="000D3135">
      <w:pPr>
        <w:spacing w:after="0" w:line="360" w:lineRule="auto"/>
        <w:ind w:firstLine="708"/>
        <w:jc w:val="both"/>
        <w:rPr>
          <w:rFonts w:ascii="Arial" w:hAnsi="Arial" w:cs="Arial"/>
        </w:rPr>
      </w:pPr>
      <w:r w:rsidRPr="00CB1E15">
        <w:rPr>
          <w:rFonts w:ascii="Arial" w:hAnsi="Arial" w:cs="Arial"/>
        </w:rPr>
        <w:t>Entretanto, a seletividade não significa ausência de toxicidade. Na prática, o que ocorre é uma diferença no grau de sensibilidade entre bactérias e células humanas. Em geral, as bactérias apresentam maior vulnerabilidade à ação do fármaco, o que permite atingir o microrganismo com segurança terapêutica relativa</w:t>
      </w:r>
      <w:r>
        <w:rPr>
          <w:rFonts w:ascii="Arial" w:hAnsi="Arial" w:cs="Arial"/>
        </w:rPr>
        <w:t xml:space="preserve"> </w:t>
      </w:r>
      <w:sdt>
        <w:sdtPr>
          <w:rPr>
            <w:rFonts w:ascii="Arial" w:hAnsi="Arial" w:cs="Arial"/>
            <w:color w:val="000000"/>
          </w:rPr>
          <w:tag w:val="MENDELEY_CITATION_v3_eyJjaXRhdGlvbklEIjoiTUVOREVMRVlfQ0lUQVRJT05fYzUyMWFkYTEtYmY3OC00NjhkLWI2NWUtNTc2N2IxZTJlNjAy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497431574"/>
          <w:placeholder>
            <w:docPart w:val="2FCD8AB3AEB64337A539EC146950C55B"/>
          </w:placeholder>
        </w:sdtPr>
        <w:sdtContent>
          <w:r w:rsidRPr="000D3135">
            <w:rPr>
              <w:rFonts w:ascii="Arial" w:hAnsi="Arial" w:cs="Arial"/>
              <w:color w:val="000000"/>
            </w:rPr>
            <w:t>(6)</w:t>
          </w:r>
        </w:sdtContent>
      </w:sdt>
      <w:r>
        <w:rPr>
          <w:rFonts w:ascii="Arial" w:hAnsi="Arial" w:cs="Arial"/>
        </w:rPr>
        <w:t>.</w:t>
      </w:r>
    </w:p>
    <w:p w14:paraId="3562B4D1" w14:textId="7FAA9373" w:rsidR="000D3135" w:rsidRDefault="000D3135" w:rsidP="000D3135">
      <w:pPr>
        <w:spacing w:after="0" w:line="360" w:lineRule="auto"/>
        <w:ind w:firstLine="708"/>
        <w:jc w:val="both"/>
        <w:rPr>
          <w:rFonts w:ascii="Arial" w:hAnsi="Arial" w:cs="Arial"/>
          <w:color w:val="000000"/>
        </w:rPr>
      </w:pPr>
      <w:r w:rsidRPr="00CB1E15">
        <w:rPr>
          <w:rFonts w:ascii="Arial" w:hAnsi="Arial" w:cs="Arial"/>
        </w:rPr>
        <w:t>Quando as diferenças estruturais ou metabólicas entre a bactéria e a célula humana são menores, aumenta a probabilidade de que o medicamento também interaja com componentes do organismo. Nessas situações, podem ocorrer efeitos adversos relacionados à ação do fármaco sobre estruturas do hospedeiro</w:t>
      </w:r>
      <w:r>
        <w:rPr>
          <w:rFonts w:ascii="Arial" w:hAnsi="Arial" w:cs="Arial"/>
        </w:rPr>
        <w:t xml:space="preserve"> </w:t>
      </w:r>
      <w:sdt>
        <w:sdtPr>
          <w:rPr>
            <w:rFonts w:ascii="Arial" w:hAnsi="Arial" w:cs="Arial"/>
            <w:color w:val="000000"/>
          </w:rPr>
          <w:tag w:val="MENDELEY_CITATION_v3_eyJjaXRhdGlvbklEIjoiTUVOREVMRVlfQ0lUQVRJT05fODQ2M2ZjN2EtYmU0MS00OGY2LWIyMTctOWU2YmY1Yzg3OWRlIiwicHJvcGVydGllcyI6eyJub3RlSW5kZXgiOjB9LCJpc0VkaXRlZCI6ZmFsc2UsIm1hbnVhbE92ZXJyaWRlIjp7ImlzTWFudWFsbHlPdmVycmlkZGVuIjpmYWxzZSwiY2l0ZXByb2NUZXh0IjoiKDI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"/>
          <w:id w:val="1837877600"/>
          <w:placeholder>
            <w:docPart w:val="2FCD8AB3AEB64337A539EC146950C55B"/>
          </w:placeholder>
        </w:sdtPr>
        <w:sdtContent>
          <w:r w:rsidRPr="000D3135">
            <w:rPr>
              <w:rFonts w:ascii="Arial" w:hAnsi="Arial" w:cs="Arial"/>
              <w:color w:val="000000"/>
            </w:rPr>
            <w:t>(2,6)</w:t>
          </w:r>
        </w:sdtContent>
      </w:sdt>
      <w:r>
        <w:rPr>
          <w:rFonts w:ascii="Arial" w:hAnsi="Arial" w:cs="Arial"/>
          <w:color w:val="000000"/>
        </w:rPr>
        <w:t>.</w:t>
      </w:r>
    </w:p>
    <w:p w14:paraId="26BF898C" w14:textId="0D8C8756" w:rsidR="000D3135" w:rsidRPr="0078265D" w:rsidRDefault="000D3135" w:rsidP="000D3135">
      <w:pPr>
        <w:spacing w:after="0" w:line="360" w:lineRule="auto"/>
        <w:ind w:firstLine="708"/>
        <w:jc w:val="both"/>
        <w:rPr>
          <w:rFonts w:ascii="Arial" w:hAnsi="Arial" w:cs="Arial"/>
        </w:rPr>
      </w:pPr>
      <w:r w:rsidRPr="00CB1E15">
        <w:rPr>
          <w:rFonts w:ascii="Arial" w:hAnsi="Arial" w:cs="Arial"/>
        </w:rPr>
        <w:t>Além disso, algumas estruturas celulares humanas apresentam características que lembram componentes bacterianos. Um exemplo importante são as mitocôndrias, organelas de origem evolutiva bacteriana que possuem ribossomos semelhantes aos ribossomos bacterianos. Por essa razão, determinados antibacterianos podem interagir parcialmente com estruturas mitocondriais humanas, contribuindo para alguns efeitos adversos observados na prática clínica</w:t>
      </w:r>
      <w:r>
        <w:rPr>
          <w:rFonts w:ascii="Arial" w:hAnsi="Arial" w:cs="Arial"/>
        </w:rPr>
        <w:t xml:space="preserve"> </w:t>
      </w:r>
      <w:sdt>
        <w:sdtPr>
          <w:rPr>
            <w:rFonts w:ascii="Arial" w:hAnsi="Arial" w:cs="Arial"/>
            <w:color w:val="000000"/>
          </w:rPr>
          <w:tag w:val="MENDELEY_CITATION_v3_eyJjaXRhdGlvbklEIjoiTUVOREVMRVlfQ0lUQVRJT05fMDc1OTE0NjMtNzg1YS00Mjk3LWE4YWMtYmRkYmMzNTFkOTcz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42171711"/>
          <w:placeholder>
            <w:docPart w:val="2FCD8AB3AEB64337A539EC146950C55B"/>
          </w:placeholder>
        </w:sdtPr>
        <w:sdtContent>
          <w:r w:rsidRPr="000D3135">
            <w:rPr>
              <w:rFonts w:ascii="Arial" w:hAnsi="Arial" w:cs="Arial"/>
              <w:color w:val="000000"/>
            </w:rPr>
            <w:t>(6)</w:t>
          </w:r>
        </w:sdtContent>
      </w:sdt>
      <w:r>
        <w:rPr>
          <w:rFonts w:ascii="Arial" w:hAnsi="Arial" w:cs="Arial"/>
          <w:color w:val="000000"/>
        </w:rPr>
        <w:t>.</w:t>
      </w:r>
    </w:p>
    <w:p w14:paraId="1D0C8E9D" w14:textId="77777777" w:rsidR="000D3135" w:rsidRDefault="000D3135" w:rsidP="000D3135">
      <w:pPr>
        <w:spacing w:after="0" w:line="360" w:lineRule="auto"/>
        <w:jc w:val="both"/>
        <w:rPr>
          <w:rFonts w:ascii="Arial" w:hAnsi="Arial" w:cs="Arial"/>
        </w:rPr>
      </w:pPr>
    </w:p>
    <w:p w14:paraId="05C7CCD8" w14:textId="77777777" w:rsidR="000D3135" w:rsidRPr="00B75264" w:rsidRDefault="000D3135" w:rsidP="000D3135">
      <w:pPr>
        <w:spacing w:after="0" w:line="360" w:lineRule="auto"/>
        <w:jc w:val="right"/>
        <w:rPr>
          <w:rFonts w:ascii="Arial" w:hAnsi="Arial" w:cs="Arial"/>
          <w:b/>
          <w:bCs/>
        </w:rPr>
      </w:pPr>
      <w:r>
        <w:rPr>
          <w:rFonts w:ascii="Arial" w:hAnsi="Arial" w:cs="Arial"/>
        </w:rPr>
        <w:t>Página 5</w:t>
      </w:r>
    </w:p>
    <w:p w14:paraId="5D0A2999" w14:textId="77777777" w:rsidR="000D3135" w:rsidRPr="00B75264" w:rsidRDefault="000D3135" w:rsidP="000D3135">
      <w:pPr>
        <w:spacing w:after="0" w:line="360" w:lineRule="auto"/>
        <w:jc w:val="both"/>
        <w:rPr>
          <w:rFonts w:ascii="Arial" w:hAnsi="Arial" w:cs="Arial"/>
          <w:b/>
          <w:bCs/>
        </w:rPr>
      </w:pPr>
      <w:r w:rsidRPr="00B75264">
        <w:rPr>
          <w:rFonts w:ascii="Arial" w:hAnsi="Arial" w:cs="Arial"/>
          <w:b/>
          <w:bCs/>
        </w:rPr>
        <w:t>Janela Terapêutica</w:t>
      </w:r>
    </w:p>
    <w:p w14:paraId="69EAB616" w14:textId="77777777" w:rsidR="000D3135" w:rsidRPr="00B75264" w:rsidRDefault="000D3135" w:rsidP="000D3135">
      <w:pPr>
        <w:spacing w:after="0" w:line="360" w:lineRule="auto"/>
        <w:ind w:firstLine="708"/>
        <w:jc w:val="both"/>
        <w:rPr>
          <w:rFonts w:ascii="Arial" w:hAnsi="Arial" w:cs="Arial"/>
          <w:b/>
          <w:bCs/>
        </w:rPr>
      </w:pPr>
    </w:p>
    <w:p w14:paraId="6C584C39" w14:textId="1009B05D" w:rsidR="000D3135" w:rsidRPr="00B75264" w:rsidRDefault="000D3135" w:rsidP="000D3135">
      <w:pPr>
        <w:spacing w:after="0" w:line="360" w:lineRule="auto"/>
        <w:ind w:firstLine="708"/>
        <w:jc w:val="both"/>
        <w:rPr>
          <w:rFonts w:ascii="Arial" w:hAnsi="Arial" w:cs="Arial"/>
        </w:rPr>
      </w:pPr>
      <w:r w:rsidRPr="00083CFD">
        <w:rPr>
          <w:rFonts w:ascii="Arial" w:hAnsi="Arial" w:cs="Arial"/>
        </w:rPr>
        <w:t xml:space="preserve">Embora os antibacterianos apresentem afinidade por estruturas bacterianas, sua eficácia depende da concentração alcançada no organismo e no sítio da infecção. Exposição insuficiente pode comprometer o controle do microrganismo, enquanto níveis excessivos aumentam o risco de toxicidade. Assim, a toxicidade seletiva possui também uma dimensão quantitativa: o tratamento torna-se eficaz quando a concentração do fármaco é suficiente para inibir ou eliminar a bactéria sem ultrapassar níveis associados ao aumento da toxicidade para o hospedeiro </w:t>
      </w:r>
      <w:sdt>
        <w:sdtPr>
          <w:rPr>
            <w:rFonts w:ascii="Arial" w:hAnsi="Arial" w:cs="Arial"/>
            <w:color w:val="000000"/>
          </w:rPr>
          <w:tag w:val="MENDELEY_CITATION_v3_eyJjaXRhdGlvbklEIjoiTUVOREVMRVlfQ0lUQVRJT05fMDIzNGE1ZTAtYTkxNC00MTJlLTgwNjItZGU4ZGRkNzUzNTNlIiwicHJvcGVydGllcyI6eyJub3RlSW5kZXgiOjB9LCJpc0VkaXRlZCI6ZmFsc2UsIm1hbnVhbE92ZXJyaWRlIjp7ImlzTWFudWFsbHlPdmVycmlkZGVuIjpmYWxzZSwiY2l0ZXByb2NUZXh0IjoiKDEzLDE0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"/>
          <w:id w:val="279998665"/>
          <w:placeholder>
            <w:docPart w:val="2FCD8AB3AEB64337A539EC146950C55B"/>
          </w:placeholder>
        </w:sdtPr>
        <w:sdtContent>
          <w:r w:rsidRPr="000D3135">
            <w:rPr>
              <w:rFonts w:ascii="Arial" w:hAnsi="Arial" w:cs="Arial"/>
              <w:color w:val="000000"/>
            </w:rPr>
            <w:t>(13,14)</w:t>
          </w:r>
        </w:sdtContent>
      </w:sdt>
      <w:r>
        <w:rPr>
          <w:rFonts w:ascii="Arial" w:hAnsi="Arial" w:cs="Arial"/>
        </w:rPr>
        <w:t>.</w:t>
      </w:r>
    </w:p>
    <w:p w14:paraId="12710592" w14:textId="67557DC6" w:rsidR="000D3135" w:rsidRPr="00B75264" w:rsidRDefault="000D3135" w:rsidP="000D3135">
      <w:pPr>
        <w:spacing w:after="0" w:line="360" w:lineRule="auto"/>
        <w:ind w:firstLine="708"/>
        <w:jc w:val="both"/>
        <w:rPr>
          <w:rFonts w:ascii="Arial" w:hAnsi="Arial" w:cs="Arial"/>
        </w:rPr>
      </w:pPr>
      <w:r w:rsidRPr="00083CFD">
        <w:rPr>
          <w:rFonts w:ascii="Arial" w:hAnsi="Arial" w:cs="Arial"/>
        </w:rPr>
        <w:t xml:space="preserve">Concentrações inferiores às necessárias podem permitir a persistência da infecção e favorecer a seleção de variantes bacterianas com menor suscetibilidade ao antibacteriano. Por outro lado, exposições excessivas aumentam a probabilidade de efeitos adversos relacionados ao fármaco </w:t>
      </w:r>
      <w:sdt>
        <w:sdtPr>
          <w:rPr>
            <w:rFonts w:ascii="Arial" w:hAnsi="Arial" w:cs="Arial"/>
            <w:color w:val="000000"/>
          </w:rPr>
          <w:tag w:val="MENDELEY_CITATION_v3_eyJjaXRhdGlvbklEIjoiTUVOREVMRVlfQ0lUQVRJT05fMmJlMDNkNTktY2U4Yi00Y2MxLTk2YjgtZjNiM2U4M2FiY2Zm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
          <w:id w:val="1731804679"/>
          <w:placeholder>
            <w:docPart w:val="2FCD8AB3AEB64337A539EC146950C55B"/>
          </w:placeholder>
        </w:sdtPr>
        <w:sdtContent>
          <w:r w:rsidRPr="000D3135">
            <w:rPr>
              <w:rFonts w:ascii="Arial" w:hAnsi="Arial" w:cs="Arial"/>
              <w:color w:val="000000"/>
            </w:rPr>
            <w:t>(3)</w:t>
          </w:r>
        </w:sdtContent>
      </w:sdt>
      <w:r>
        <w:rPr>
          <w:rFonts w:ascii="Arial" w:hAnsi="Arial" w:cs="Arial"/>
        </w:rPr>
        <w:t>.</w:t>
      </w:r>
    </w:p>
    <w:p w14:paraId="14EF6405" w14:textId="7220C61B" w:rsidR="000D3135" w:rsidRPr="00B75264" w:rsidRDefault="000D3135" w:rsidP="000D3135">
      <w:pPr>
        <w:spacing w:after="0" w:line="360" w:lineRule="auto"/>
        <w:ind w:firstLine="708"/>
        <w:jc w:val="both"/>
        <w:rPr>
          <w:rFonts w:ascii="Arial" w:hAnsi="Arial" w:cs="Arial"/>
        </w:rPr>
      </w:pPr>
      <w:r w:rsidRPr="00083CFD">
        <w:rPr>
          <w:rFonts w:ascii="Arial" w:hAnsi="Arial" w:cs="Arial"/>
        </w:rPr>
        <w:lastRenderedPageBreak/>
        <w:t xml:space="preserve">O conceito de janela terapêutica refere-se ao intervalo de exposição no qual o medicamento tende a ser simultaneamente eficaz e relativamente seguro. Esse intervalo corresponde ao espaço entre a concentração mínima necessária para produzir efeito terapêutico e os níveis a partir dos quais aumenta a probabilidade de toxicidade </w:t>
      </w:r>
      <w:sdt>
        <w:sdtPr>
          <w:rPr>
            <w:rFonts w:ascii="Arial" w:hAnsi="Arial" w:cs="Arial"/>
            <w:color w:val="000000"/>
          </w:rPr>
          <w:tag w:val="MENDELEY_CITATION_v3_eyJjaXRhdGlvbklEIjoiTUVOREVMRVlfQ0lUQVRJT05fZDliZTRhYTctZWI4YS00YzI5LTg5YTAtOTkyNDkxYjI1YzhhIiwicHJvcGVydGllcyI6eyJub3RlSW5kZXgiOjB9LCJpc0VkaXRlZCI6ZmFsc2UsIm1hbnVhbE92ZXJyaWRlIjp7ImlzTWFudWFsbHlPdmVycmlkZGVuIjpmYWxzZSwiY2l0ZXByb2NUZXh0IjoiKDEz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V19"/>
          <w:id w:val="550884519"/>
          <w:placeholder>
            <w:docPart w:val="2FCD8AB3AEB64337A539EC146950C55B"/>
          </w:placeholder>
        </w:sdtPr>
        <w:sdtContent>
          <w:r w:rsidRPr="000D3135">
            <w:rPr>
              <w:rFonts w:ascii="Arial" w:hAnsi="Arial" w:cs="Arial"/>
              <w:color w:val="000000"/>
            </w:rPr>
            <w:t>(13)</w:t>
          </w:r>
        </w:sdtContent>
      </w:sdt>
      <w:r w:rsidRPr="00B75264">
        <w:rPr>
          <w:rFonts w:ascii="Arial" w:hAnsi="Arial" w:cs="Arial"/>
        </w:rPr>
        <w:t>.</w:t>
      </w:r>
    </w:p>
    <w:p w14:paraId="3EDCCD36" w14:textId="069D061A" w:rsidR="000D3135" w:rsidRPr="00B75264" w:rsidRDefault="000D3135" w:rsidP="000D3135">
      <w:pPr>
        <w:spacing w:after="0" w:line="360" w:lineRule="auto"/>
        <w:ind w:firstLine="708"/>
        <w:jc w:val="both"/>
        <w:rPr>
          <w:rFonts w:ascii="Arial" w:hAnsi="Arial" w:cs="Arial"/>
        </w:rPr>
      </w:pPr>
      <w:r w:rsidRPr="00083CFD">
        <w:rPr>
          <w:rFonts w:ascii="Arial" w:hAnsi="Arial" w:cs="Arial"/>
        </w:rPr>
        <w:t xml:space="preserve">Fármacos com ampla janela terapêutica apresentam maior margem de segurança, pois existe maior distância entre a concentração eficaz e o limiar de toxicidade. Já medicamentos com janela terapêutica estreita possuem intervalo menor entre eficácia e toxicidade, o que exige maior cautela na prescrição e, em algumas situações, monitoramento das concentrações plasmáticas </w:t>
      </w:r>
      <w:sdt>
        <w:sdtPr>
          <w:rPr>
            <w:rFonts w:ascii="Arial" w:hAnsi="Arial" w:cs="Arial"/>
            <w:color w:val="000000"/>
          </w:rPr>
          <w:tag w:val="MENDELEY_CITATION_v3_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"/>
          <w:id w:val="-455956566"/>
          <w:placeholder>
            <w:docPart w:val="2FCD8AB3AEB64337A539EC146950C55B"/>
          </w:placeholder>
        </w:sdtPr>
        <w:sdtContent>
          <w:r w:rsidRPr="000D3135">
            <w:rPr>
              <w:rFonts w:ascii="Arial" w:hAnsi="Arial" w:cs="Arial"/>
              <w:color w:val="000000"/>
            </w:rPr>
            <w:t>(14)</w:t>
          </w:r>
        </w:sdtContent>
      </w:sdt>
      <w:r w:rsidRPr="00B75264">
        <w:rPr>
          <w:rFonts w:ascii="Arial" w:hAnsi="Arial" w:cs="Arial"/>
        </w:rPr>
        <w:t>.</w:t>
      </w:r>
    </w:p>
    <w:p w14:paraId="37B96FB4" w14:textId="2ECA746C" w:rsidR="000D3135" w:rsidRPr="00B75264" w:rsidRDefault="000D3135" w:rsidP="000D3135">
      <w:pPr>
        <w:spacing w:after="0" w:line="360" w:lineRule="auto"/>
        <w:ind w:firstLine="708"/>
        <w:jc w:val="both"/>
        <w:rPr>
          <w:rFonts w:ascii="Arial" w:hAnsi="Arial" w:cs="Arial"/>
        </w:rPr>
      </w:pPr>
      <w:r w:rsidRPr="00083CFD">
        <w:rPr>
          <w:rFonts w:ascii="Arial" w:hAnsi="Arial" w:cs="Arial"/>
        </w:rPr>
        <w:t>A concentração alcançada no organismo não depende apenas da dose administrada, mas também do percurso que o fármaco percorre após sua administração. Processos farmacocinéticos</w:t>
      </w:r>
      <w:r>
        <w:rPr>
          <w:rFonts w:ascii="Arial" w:hAnsi="Arial" w:cs="Arial"/>
        </w:rPr>
        <w:t xml:space="preserve"> como a </w:t>
      </w:r>
      <w:r w:rsidRPr="00083CFD">
        <w:rPr>
          <w:rFonts w:ascii="Arial" w:hAnsi="Arial" w:cs="Arial"/>
        </w:rPr>
        <w:t>absorção, distribuição, metabolismo e eliminação</w:t>
      </w:r>
      <w:r>
        <w:rPr>
          <w:rFonts w:ascii="Arial" w:hAnsi="Arial" w:cs="Arial"/>
        </w:rPr>
        <w:t xml:space="preserve">, </w:t>
      </w:r>
      <w:r w:rsidRPr="00083CFD">
        <w:rPr>
          <w:rFonts w:ascii="Arial" w:hAnsi="Arial" w:cs="Arial"/>
        </w:rPr>
        <w:t xml:space="preserve">influenciam diretamente a exposição sistêmica e, consequentemente, o equilíbrio entre eficácia e segurança </w:t>
      </w:r>
      <w:sdt>
        <w:sdtPr>
          <w:rPr>
            <w:rFonts w:ascii="Arial" w:hAnsi="Arial" w:cs="Arial"/>
            <w:color w:val="000000"/>
          </w:rPr>
          <w:tag w:val="MENDELEY_CITATION_v3_eyJjaXRhdGlvbklEIjoiTUVOREVMRVlfQ0lUQVRJT05fYjU3NjI3MWEtY2Y0ZS00MDgxLWEzMzgtZmI4ZmRhNDA4NjU4IiwicHJvcGVydGllcyI6eyJub3RlSW5kZXgiOjB9LCJpc0VkaXRlZCI6ZmFsc2UsIm1hbnVhbE92ZXJyaWRlIjp7ImlzTWFudWFsbHlPdmVycmlkZGVuIjpmYWxzZSwiY2l0ZXByb2NUZXh0IjoiKDEz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V19"/>
          <w:id w:val="49361099"/>
          <w:placeholder>
            <w:docPart w:val="2FCD8AB3AEB64337A539EC146950C55B"/>
          </w:placeholder>
        </w:sdtPr>
        <w:sdtContent>
          <w:r w:rsidRPr="000D3135">
            <w:rPr>
              <w:rFonts w:ascii="Arial" w:hAnsi="Arial" w:cs="Arial"/>
              <w:color w:val="000000"/>
            </w:rPr>
            <w:t>(13)</w:t>
          </w:r>
        </w:sdtContent>
      </w:sdt>
      <w:r w:rsidRPr="00B75264">
        <w:rPr>
          <w:rFonts w:ascii="Arial" w:hAnsi="Arial" w:cs="Arial"/>
        </w:rPr>
        <w:t>.</w:t>
      </w:r>
    </w:p>
    <w:p w14:paraId="5FFF131F" w14:textId="13B9BF71" w:rsidR="000D3135" w:rsidRDefault="000D3135" w:rsidP="000D3135">
      <w:pPr>
        <w:spacing w:after="0" w:line="360" w:lineRule="auto"/>
        <w:ind w:firstLine="708"/>
        <w:jc w:val="both"/>
        <w:rPr>
          <w:rFonts w:ascii="Arial" w:hAnsi="Arial" w:cs="Arial"/>
        </w:rPr>
      </w:pPr>
      <w:r w:rsidRPr="00083CFD">
        <w:rPr>
          <w:rFonts w:ascii="Arial" w:hAnsi="Arial" w:cs="Arial"/>
        </w:rPr>
        <w:t>Outro aspecto relevante é a forma como a exposição ao antibacteriano se distribui ao longo do tempo. A relação entre concentração do fármaco e atividade antimicrobiana é frequentemente descrita por parâmetros farmacocinético-farmacodinâmicos. Para alguns antibacterianos, a eficácia depende principalmente do período em que a concentração permanece acima da concentração inibitória mínima (CIM) do microrganismo. Para outros, o efeito terapêutico se correlaciona mais fortemente com a concentração máxima alcançada ou com a exposição total ao medicamento ao longo do tempo. Esses parâmetros são frequentemente expressos por índices como o tempo acima da CIM (T&gt;MIC), a razão entre concentração máxima e CIM (</w:t>
      </w:r>
      <w:proofErr w:type="spellStart"/>
      <w:r w:rsidRPr="00083CFD">
        <w:rPr>
          <w:rFonts w:ascii="Arial" w:hAnsi="Arial" w:cs="Arial"/>
        </w:rPr>
        <w:t>Cmax</w:t>
      </w:r>
      <w:proofErr w:type="spellEnd"/>
      <w:r w:rsidRPr="00083CFD">
        <w:rPr>
          <w:rFonts w:ascii="Arial" w:hAnsi="Arial" w:cs="Arial"/>
        </w:rPr>
        <w:t xml:space="preserve">/MIC) e a razão entre área sob a curva e CIM (AUC/MIC) </w:t>
      </w:r>
      <w:sdt>
        <w:sdtPr>
          <w:rPr>
            <w:rFonts w:ascii="Arial" w:hAnsi="Arial" w:cs="Arial"/>
            <w:color w:val="000000"/>
          </w:rPr>
          <w:tag w:val="MENDELEY_CITATION_v3_eyJjaXRhdGlvbklEIjoiTUVOREVMRVlfQ0lUQVRJT05fMmIzYjc1OGUtNDljNy00NzQwLTlhMDYtNGJmOTc3Y2Q0MzYwIiwicHJvcGVydGllcyI6eyJub3RlSW5kZXgiOjB9LCJpc0VkaXRlZCI6ZmFsc2UsIm1hbnVhbE92ZXJyaWRlIjp7ImlzTWFudWFsbHlPdmVycmlkZGVuIjpmYWxzZSwiY2l0ZXByb2NUZXh0IjoiKDE1LDE2KSIsIm1hbnVhbE92ZXJyaWRlVGV4dCI6IiJ9LCJjaXRhdGlvbkl0ZW1zIjpb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"/>
          <w:id w:val="1686868649"/>
          <w:placeholder>
            <w:docPart w:val="2FCD8AB3AEB64337A539EC146950C55B"/>
          </w:placeholder>
        </w:sdtPr>
        <w:sdtContent>
          <w:r w:rsidRPr="000D3135">
            <w:rPr>
              <w:rFonts w:ascii="Arial" w:hAnsi="Arial" w:cs="Arial"/>
              <w:color w:val="000000"/>
            </w:rPr>
            <w:t>(15,16)</w:t>
          </w:r>
        </w:sdtContent>
      </w:sdt>
      <w:r>
        <w:rPr>
          <w:rFonts w:ascii="Arial" w:hAnsi="Arial" w:cs="Arial"/>
        </w:rPr>
        <w:t>.</w:t>
      </w:r>
    </w:p>
    <w:p w14:paraId="578D7815" w14:textId="4915ADDF" w:rsidR="000D3135" w:rsidRPr="00B75264" w:rsidRDefault="000D3135" w:rsidP="000D3135">
      <w:pPr>
        <w:spacing w:after="0" w:line="360" w:lineRule="auto"/>
        <w:ind w:firstLine="708"/>
        <w:jc w:val="both"/>
        <w:rPr>
          <w:rFonts w:ascii="Arial" w:hAnsi="Arial" w:cs="Arial"/>
        </w:rPr>
      </w:pPr>
      <w:r w:rsidRPr="00083CFD">
        <w:rPr>
          <w:rFonts w:ascii="Arial" w:hAnsi="Arial" w:cs="Arial"/>
        </w:rPr>
        <w:t xml:space="preserve">Manter </w:t>
      </w:r>
      <w:r w:rsidRPr="00732DC5">
        <w:rPr>
          <w:rFonts w:ascii="Arial" w:hAnsi="Arial" w:cs="Arial"/>
        </w:rPr>
        <w:t xml:space="preserve">o antibacteriano dentro da janela terapêutica constitui um requisito importante para o sucesso do tratamento. Ainda assim, uma exposição adequada não garante, isoladamente, eficácia clínica. O desfecho terapêutico também depende da atividade intrínseca do fármaco contra o microrganismo responsável pela infecção e da interação entre as propriedades farmacológicas do medicamento, as características do patógeno e as condições clínicas do paciente </w:t>
      </w:r>
      <w:sdt>
        <w:sdtPr>
          <w:rPr>
            <w:rFonts w:ascii="Arial" w:hAnsi="Arial" w:cs="Arial"/>
            <w:color w:val="000000"/>
          </w:rPr>
          <w:tag w:val="MENDELEY_CITATION_v3_eyJjaXRhdGlvbklEIjoiTUVOREVMRVlfQ0lUQVRJT05fNzU0YTAyMjUtOGU3OS00ZDZlLWEyOGItZDhiYWI3Nzk2YzJhIiwicHJvcGVydGllcyI6eyJub3RlSW5kZXgiOjB9LCJpc0VkaXRlZCI6ZmFsc2UsIm1hbnVhbE92ZXJyaWRlIjp7ImlzTWFudWFsbHlPdmVycmlkZGVuIjpmYWxzZSwiY2l0ZXByb2NUZXh0IjoiKDIsMTY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"/>
          <w:id w:val="-1044512168"/>
          <w:placeholder>
            <w:docPart w:val="2FCD8AB3AEB64337A539EC146950C55B"/>
          </w:placeholder>
        </w:sdtPr>
        <w:sdtContent>
          <w:r w:rsidRPr="000D3135">
            <w:rPr>
              <w:rFonts w:ascii="Arial" w:hAnsi="Arial" w:cs="Arial"/>
              <w:color w:val="000000"/>
            </w:rPr>
            <w:t>(2,16)</w:t>
          </w:r>
        </w:sdtContent>
      </w:sdt>
      <w:r w:rsidRPr="00732DC5">
        <w:rPr>
          <w:rFonts w:ascii="Arial" w:hAnsi="Arial" w:cs="Arial"/>
        </w:rPr>
        <w:t>.</w:t>
      </w:r>
    </w:p>
    <w:p w14:paraId="6944A614" w14:textId="77777777" w:rsidR="000D3135" w:rsidRDefault="000D3135" w:rsidP="000D3135">
      <w:pPr>
        <w:spacing w:after="0" w:line="360" w:lineRule="auto"/>
        <w:jc w:val="right"/>
        <w:rPr>
          <w:rFonts w:ascii="Arial" w:hAnsi="Arial" w:cs="Arial"/>
        </w:rPr>
      </w:pPr>
    </w:p>
    <w:p w14:paraId="09A42F0D" w14:textId="77777777" w:rsidR="000D3135" w:rsidRPr="00732DC5" w:rsidRDefault="000D3135" w:rsidP="000D3135">
      <w:pPr>
        <w:spacing w:after="0" w:line="360" w:lineRule="auto"/>
        <w:jc w:val="right"/>
        <w:rPr>
          <w:rFonts w:ascii="Arial" w:hAnsi="Arial" w:cs="Arial"/>
          <w:b/>
          <w:bCs/>
        </w:rPr>
      </w:pPr>
      <w:r w:rsidRPr="00732DC5">
        <w:rPr>
          <w:rFonts w:ascii="Arial" w:hAnsi="Arial" w:cs="Arial"/>
        </w:rPr>
        <w:t xml:space="preserve">Página </w:t>
      </w:r>
      <w:r>
        <w:rPr>
          <w:rFonts w:ascii="Arial" w:hAnsi="Arial" w:cs="Arial"/>
        </w:rPr>
        <w:t>6</w:t>
      </w:r>
    </w:p>
    <w:p w14:paraId="7AADBAC5" w14:textId="77777777" w:rsidR="000D3135" w:rsidRPr="00B75264" w:rsidRDefault="000D3135" w:rsidP="000D3135">
      <w:pPr>
        <w:spacing w:after="0" w:line="360" w:lineRule="auto"/>
        <w:jc w:val="both"/>
        <w:rPr>
          <w:rFonts w:ascii="Arial" w:hAnsi="Arial" w:cs="Arial"/>
          <w:b/>
          <w:bCs/>
        </w:rPr>
      </w:pPr>
      <w:r w:rsidRPr="00B75264">
        <w:rPr>
          <w:rFonts w:ascii="Arial" w:hAnsi="Arial" w:cs="Arial"/>
          <w:b/>
          <w:bCs/>
        </w:rPr>
        <w:t>Espectro de Ação</w:t>
      </w:r>
    </w:p>
    <w:p w14:paraId="75E3087B" w14:textId="77777777" w:rsidR="000D3135" w:rsidRPr="00B75264" w:rsidRDefault="000D3135" w:rsidP="000D3135">
      <w:pPr>
        <w:spacing w:after="0" w:line="360" w:lineRule="auto"/>
        <w:ind w:firstLine="708"/>
        <w:jc w:val="both"/>
        <w:rPr>
          <w:rFonts w:ascii="Arial" w:hAnsi="Arial" w:cs="Arial"/>
          <w:b/>
          <w:bCs/>
        </w:rPr>
      </w:pPr>
    </w:p>
    <w:p w14:paraId="21C94CB3" w14:textId="1D63F973" w:rsidR="000D3135" w:rsidRPr="003D7247" w:rsidRDefault="000D3135" w:rsidP="000D3135">
      <w:pPr>
        <w:spacing w:after="0" w:line="360" w:lineRule="auto"/>
        <w:ind w:firstLine="708"/>
        <w:jc w:val="both"/>
        <w:rPr>
          <w:rFonts w:ascii="Arial" w:hAnsi="Arial" w:cs="Arial"/>
        </w:rPr>
      </w:pPr>
      <w:r w:rsidRPr="00732DC5">
        <w:rPr>
          <w:rFonts w:ascii="Arial" w:hAnsi="Arial" w:cs="Arial"/>
        </w:rPr>
        <w:t xml:space="preserve">A escolha de um antibacteriano não depende apenas da dose administrada ou da obtenção de concentrações adequadas no sítio da infecção. Também é necessário </w:t>
      </w:r>
      <w:r w:rsidRPr="00732DC5">
        <w:rPr>
          <w:rFonts w:ascii="Arial" w:hAnsi="Arial" w:cs="Arial"/>
        </w:rPr>
        <w:lastRenderedPageBreak/>
        <w:t xml:space="preserve">considerar contra quais microrganismos o fármaco apresenta atividade efetiva. Essa abrangência de atividade corresponde ao espectro de ação do antibacteriano </w:t>
      </w:r>
      <w:sdt>
        <w:sdtPr>
          <w:rPr>
            <w:rFonts w:ascii="Arial" w:hAnsi="Arial" w:cs="Arial"/>
            <w:color w:val="000000"/>
          </w:rPr>
          <w:tag w:val="MENDELEY_CITATION_v3_eyJjaXRhdGlvbklEIjoiTUVOREVMRVlfQ0lUQVRJT05fNzZmYTZjMjEtNTE0Yy00YWY1LTlhMDgtOTk0OWE1ZWYxMWQ5IiwicHJvcGVydGllcyI6eyJub3RlSW5kZXgiOjB9LCJpc0VkaXRlZCI6ZmFsc2UsIm1hbnVhbE92ZXJyaWRlIjp7ImlzTWFudWFsbHlPdmVycmlkZGVuIjpmYWxzZSwiY2l0ZXByb2NUZXh0IjoiKDIsN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
          <w:id w:val="-1797287712"/>
          <w:placeholder>
            <w:docPart w:val="2FCD8AB3AEB64337A539EC146950C55B"/>
          </w:placeholder>
        </w:sdtPr>
        <w:sdtContent>
          <w:r w:rsidRPr="000D3135">
            <w:rPr>
              <w:rFonts w:ascii="Arial" w:hAnsi="Arial" w:cs="Arial"/>
              <w:color w:val="000000"/>
            </w:rPr>
            <w:t>(2,6)</w:t>
          </w:r>
        </w:sdtContent>
      </w:sdt>
      <w:r w:rsidRPr="00732DC5">
        <w:rPr>
          <w:rFonts w:ascii="Arial" w:hAnsi="Arial" w:cs="Arial"/>
        </w:rPr>
        <w:t>.</w:t>
      </w:r>
    </w:p>
    <w:p w14:paraId="429025CD" w14:textId="2145D8BD" w:rsidR="000D3135" w:rsidRDefault="000D3135" w:rsidP="000D3135">
      <w:pPr>
        <w:spacing w:after="0" w:line="360" w:lineRule="auto"/>
        <w:ind w:firstLine="708"/>
        <w:jc w:val="both"/>
        <w:rPr>
          <w:rFonts w:ascii="Arial" w:hAnsi="Arial" w:cs="Arial"/>
        </w:rPr>
      </w:pPr>
      <w:r w:rsidRPr="00732DC5">
        <w:rPr>
          <w:rFonts w:ascii="Arial" w:hAnsi="Arial" w:cs="Arial"/>
        </w:rPr>
        <w:t>O espectro de ação refere-se ao conjunto de espécies bacterianas suscetíveis a um determinado antibacteriano em concentrações clinicamente alcançáveis. Esse conceito envolve tanto a atividade observada em testes laboratoriais quanto a capacidade do fármaco de alcançar o foco infeccioso em níveis suficientes para interferir nos processos vitais da bactéria</w:t>
      </w:r>
      <w:r>
        <w:rPr>
          <w:rFonts w:ascii="Arial" w:hAnsi="Arial" w:cs="Arial"/>
        </w:rPr>
        <w:t xml:space="preserve"> </w:t>
      </w:r>
      <w:sdt>
        <w:sdtPr>
          <w:rPr>
            <w:rFonts w:ascii="Arial" w:hAnsi="Arial" w:cs="Arial"/>
            <w:color w:val="000000"/>
          </w:rPr>
          <w:tag w:val="MENDELEY_CITATION_v3_eyJjaXRhdGlvbklEIjoiTUVOREVMRVlfQ0lUQVRJT05fMWNjMzBmNDEtMjM0Mi00ZjYyLWJhMWYtNDAxY2IwZTY2MjAwIiwicHJvcGVydGllcyI6eyJub3RlSW5kZXgiOjB9LCJpc0VkaXRlZCI6ZmFsc2UsIm1hbnVhbE92ZXJyaWRlIjp7ImlzTWFudWFsbHlPdmVycmlkZGVuIjpmYWxzZSwiY2l0ZXByb2NUZXh0IjoiKDIsMTc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"/>
          <w:id w:val="2017811483"/>
          <w:placeholder>
            <w:docPart w:val="2FCD8AB3AEB64337A539EC146950C55B"/>
          </w:placeholder>
        </w:sdtPr>
        <w:sdtContent>
          <w:r w:rsidRPr="000D3135">
            <w:rPr>
              <w:rFonts w:ascii="Arial" w:hAnsi="Arial" w:cs="Arial"/>
              <w:color w:val="000000"/>
            </w:rPr>
            <w:t>(2,17)</w:t>
          </w:r>
        </w:sdtContent>
      </w:sdt>
      <w:r>
        <w:rPr>
          <w:rFonts w:ascii="Arial" w:hAnsi="Arial" w:cs="Arial"/>
        </w:rPr>
        <w:t>.</w:t>
      </w:r>
    </w:p>
    <w:p w14:paraId="2F06FAD9" w14:textId="52B07FE9" w:rsidR="000D3135" w:rsidRPr="00732DC5" w:rsidRDefault="000D3135" w:rsidP="000D3135">
      <w:pPr>
        <w:spacing w:after="0" w:line="360" w:lineRule="auto"/>
        <w:ind w:firstLine="708"/>
        <w:jc w:val="both"/>
        <w:rPr>
          <w:rFonts w:ascii="Arial" w:hAnsi="Arial" w:cs="Arial"/>
        </w:rPr>
      </w:pPr>
      <w:r w:rsidRPr="00732DC5">
        <w:rPr>
          <w:rFonts w:ascii="Arial" w:hAnsi="Arial" w:cs="Arial"/>
        </w:rPr>
        <w:t>Para que a atividade antibacteriana ocorra, o microrganismo precisa apresentar características que permitam a ação do fármaco. Entre essas condições estão a presença do alvo molecular, a capacidade do antibacteriano de penetrar na estrutura bacteriana e a ausência de mecanismos intrínsecos que impeçam sua atividade</w:t>
      </w:r>
      <w:r>
        <w:rPr>
          <w:rFonts w:ascii="Arial" w:hAnsi="Arial" w:cs="Arial"/>
        </w:rPr>
        <w:t xml:space="preserve"> </w:t>
      </w:r>
      <w:sdt>
        <w:sdtPr>
          <w:rPr>
            <w:rFonts w:ascii="Arial" w:hAnsi="Arial" w:cs="Arial"/>
            <w:color w:val="000000"/>
          </w:rPr>
          <w:tag w:val="MENDELEY_CITATION_v3_eyJjaXRhdGlvbklEIjoiTUVOREVMRVlfQ0lUQVRJT05fMDg5N2YyMmMtNWYzOS00ZjEzLThlZjgtODM3OWVkZmRlMjA5IiwicHJvcGVydGllcyI6eyJub3RlSW5kZXgiOjB9LCJpc0VkaXRlZCI6ZmFsc2UsIm1hbnVhbE92ZXJyaWRlIjp7ImlzTWFudWFsbHlPdmVycmlkZGVuIjpmYWxzZSwiY2l0ZXByb2NUZXh0IjoiKDMsNi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1dfQ=="/>
          <w:id w:val="263039794"/>
          <w:placeholder>
            <w:docPart w:val="2FCD8AB3AEB64337A539EC146950C55B"/>
          </w:placeholder>
        </w:sdtPr>
        <w:sdtContent>
          <w:r w:rsidRPr="000D3135">
            <w:rPr>
              <w:rFonts w:ascii="Arial" w:hAnsi="Arial" w:cs="Arial"/>
              <w:color w:val="000000"/>
            </w:rPr>
            <w:t>(3,6)</w:t>
          </w:r>
        </w:sdtContent>
      </w:sdt>
      <w:r>
        <w:rPr>
          <w:rFonts w:ascii="Arial" w:hAnsi="Arial" w:cs="Arial"/>
        </w:rPr>
        <w:t>.</w:t>
      </w:r>
    </w:p>
    <w:p w14:paraId="39D21459" w14:textId="187A0DA0" w:rsidR="000D3135" w:rsidRPr="00732DC5" w:rsidRDefault="000D3135" w:rsidP="000D3135">
      <w:pPr>
        <w:spacing w:after="0" w:line="360" w:lineRule="auto"/>
        <w:ind w:firstLine="708"/>
        <w:jc w:val="both"/>
        <w:rPr>
          <w:rFonts w:ascii="Arial" w:hAnsi="Arial" w:cs="Arial"/>
        </w:rPr>
      </w:pPr>
      <w:r w:rsidRPr="00732DC5">
        <w:rPr>
          <w:rFonts w:ascii="Arial" w:hAnsi="Arial" w:cs="Arial"/>
        </w:rPr>
        <w:t xml:space="preserve">Mesmo quando concentrações sistêmicas adequadas são atingidas, fatores como barreiras estruturais bacterianas, produção de enzimas </w:t>
      </w:r>
      <w:proofErr w:type="spellStart"/>
      <w:r w:rsidRPr="00732DC5">
        <w:rPr>
          <w:rFonts w:ascii="Arial" w:hAnsi="Arial" w:cs="Arial"/>
        </w:rPr>
        <w:t>inativadoras</w:t>
      </w:r>
      <w:proofErr w:type="spellEnd"/>
      <w:r w:rsidRPr="00732DC5">
        <w:rPr>
          <w:rFonts w:ascii="Arial" w:hAnsi="Arial" w:cs="Arial"/>
        </w:rPr>
        <w:t xml:space="preserve"> ou propriedades intrínsecas de determinadas espécies podem limitar ou impedir o efeito clínico do antibacteriano </w:t>
      </w:r>
      <w:sdt>
        <w:sdtPr>
          <w:rPr>
            <w:rFonts w:ascii="Arial" w:hAnsi="Arial" w:cs="Arial"/>
            <w:color w:val="000000"/>
          </w:rPr>
          <w:tag w:val="MENDELEY_CITATION_v3_eyJjaXRhdGlvbklEIjoiTUVOREVMRVlfQ0lUQVRJT05fMTQ4NjAwNzAtZTU0Zi00MTQ5LWE3NTktY2NhOWRiNjA3MGQ1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
          <w:id w:val="-1113512656"/>
          <w:placeholder>
            <w:docPart w:val="2FCD8AB3AEB64337A539EC146950C55B"/>
          </w:placeholder>
        </w:sdtPr>
        <w:sdtContent>
          <w:r w:rsidRPr="000D3135">
            <w:rPr>
              <w:rFonts w:ascii="Arial" w:hAnsi="Arial" w:cs="Arial"/>
              <w:color w:val="000000"/>
            </w:rPr>
            <w:t>(3)</w:t>
          </w:r>
        </w:sdtContent>
      </w:sdt>
      <w:r w:rsidRPr="00732DC5">
        <w:rPr>
          <w:rFonts w:ascii="Arial" w:hAnsi="Arial" w:cs="Arial"/>
        </w:rPr>
        <w:t>. Dessa forma, o espectro de ação resulta da interação entre características biológicas do microrganismo e propriedades farmacológicas do medicamento.</w:t>
      </w:r>
    </w:p>
    <w:p w14:paraId="4B63790B" w14:textId="2FB0B42D" w:rsidR="000D3135" w:rsidRPr="00732DC5" w:rsidRDefault="000D3135" w:rsidP="000D3135">
      <w:pPr>
        <w:spacing w:after="0" w:line="360" w:lineRule="auto"/>
        <w:ind w:firstLine="708"/>
        <w:jc w:val="both"/>
        <w:rPr>
          <w:rFonts w:ascii="Arial" w:hAnsi="Arial" w:cs="Arial"/>
        </w:rPr>
      </w:pPr>
      <w:r w:rsidRPr="00732DC5">
        <w:rPr>
          <w:rFonts w:ascii="Arial" w:hAnsi="Arial" w:cs="Arial"/>
        </w:rPr>
        <w:t xml:space="preserve">Antibacterianos de espectro restrito atuam predominantemente contra grupos bacterianos específicos. A utilização desses agentes tende a causar menor impacto sobre a microbiota comensal e reduz a pressão seletiva sobre microrganismos que não participam do processo infeccioso </w:t>
      </w:r>
      <w:sdt>
        <w:sdtPr>
          <w:rPr>
            <w:rFonts w:ascii="Arial" w:hAnsi="Arial" w:cs="Arial"/>
            <w:color w:val="000000"/>
          </w:rPr>
          <w:tag w:val="MENDELEY_CITATION_v3_eyJjaXRhdGlvbklEIjoiTUVOREVMRVlfQ0lUQVRJT05fNGY0YTA2YjktMWQzNS00Y2ZhLTkxMDEtZTFmZWQ4MTJhMTY4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
          <w:id w:val="-1596327293"/>
          <w:placeholder>
            <w:docPart w:val="2FCD8AB3AEB64337A539EC146950C55B"/>
          </w:placeholder>
        </w:sdtPr>
        <w:sdtContent>
          <w:r w:rsidRPr="000D3135">
            <w:rPr>
              <w:rFonts w:ascii="Arial" w:hAnsi="Arial" w:cs="Arial"/>
              <w:color w:val="000000"/>
            </w:rPr>
            <w:t>(18)</w:t>
          </w:r>
        </w:sdtContent>
      </w:sdt>
      <w:r w:rsidRPr="00732DC5">
        <w:rPr>
          <w:rFonts w:ascii="Arial" w:hAnsi="Arial" w:cs="Arial"/>
        </w:rPr>
        <w:t>.</w:t>
      </w:r>
    </w:p>
    <w:p w14:paraId="42276540" w14:textId="58C3B8E7" w:rsidR="000D3135" w:rsidRPr="00732DC5" w:rsidRDefault="000D3135" w:rsidP="000D3135">
      <w:pPr>
        <w:spacing w:after="0" w:line="360" w:lineRule="auto"/>
        <w:ind w:firstLine="708"/>
        <w:jc w:val="both"/>
        <w:rPr>
          <w:rFonts w:ascii="Arial" w:hAnsi="Arial" w:cs="Arial"/>
        </w:rPr>
      </w:pPr>
      <w:r w:rsidRPr="00732DC5">
        <w:rPr>
          <w:rFonts w:ascii="Arial" w:hAnsi="Arial" w:cs="Arial"/>
        </w:rPr>
        <w:t xml:space="preserve">Antibacterianos de espectro ampliado apresentam atividade contra bactérias Gram-positivas e parte das Gram-negativas. Quando o agente etiológico ainda não foi identificado, essa característica pode permitir uma cobertura inicial mais abrangente até que resultados microbiológicos estejam disponíveis </w:t>
      </w:r>
      <w:sdt>
        <w:sdtPr>
          <w:rPr>
            <w:rFonts w:ascii="Arial" w:hAnsi="Arial" w:cs="Arial"/>
            <w:color w:val="000000"/>
          </w:rPr>
          <w:tag w:val="MENDELEY_CITATION_v3_eyJjaXRhdGlvbklEIjoiTUVOREVMRVlfQ0lUQVRJT05fNGRlODVkOGUtZTY2Zi00NGJhLWJhYzEtMGJmZjUwYTRhNTNj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572725245"/>
          <w:placeholder>
            <w:docPart w:val="2FCD8AB3AEB64337A539EC146950C55B"/>
          </w:placeholder>
        </w:sdtPr>
        <w:sdtContent>
          <w:r w:rsidRPr="000D3135">
            <w:rPr>
              <w:rFonts w:ascii="Arial" w:hAnsi="Arial" w:cs="Arial"/>
              <w:color w:val="000000"/>
            </w:rPr>
            <w:t>(2)</w:t>
          </w:r>
        </w:sdtContent>
      </w:sdt>
      <w:r w:rsidRPr="00732DC5">
        <w:rPr>
          <w:rFonts w:ascii="Arial" w:hAnsi="Arial" w:cs="Arial"/>
        </w:rPr>
        <w:t>.</w:t>
      </w:r>
    </w:p>
    <w:p w14:paraId="7C64224F" w14:textId="40A30792" w:rsidR="000D3135" w:rsidRPr="00732DC5" w:rsidRDefault="000D3135" w:rsidP="000D3135">
      <w:pPr>
        <w:spacing w:after="0" w:line="360" w:lineRule="auto"/>
        <w:ind w:firstLine="708"/>
        <w:jc w:val="both"/>
        <w:rPr>
          <w:rFonts w:ascii="Arial" w:hAnsi="Arial" w:cs="Arial"/>
        </w:rPr>
      </w:pPr>
      <w:r w:rsidRPr="00732DC5">
        <w:rPr>
          <w:rFonts w:ascii="Arial" w:hAnsi="Arial" w:cs="Arial"/>
        </w:rPr>
        <w:t xml:space="preserve">Por outro lado, agentes de espectro muito amplo atuam contra múltiplos grupos bacterianos e podem provocar maior impacto ecológico sobre a microbiota do paciente </w:t>
      </w:r>
      <w:sdt>
        <w:sdtPr>
          <w:rPr>
            <w:rFonts w:ascii="Arial" w:hAnsi="Arial" w:cs="Arial"/>
            <w:color w:val="000000"/>
          </w:rPr>
          <w:tag w:val="MENDELEY_CITATION_v3_eyJjaXRhdGlvbklEIjoiTUVOREVMRVlfQ0lUQVRJT05fZDdjZWM1NjgtN2ZkYy00NWY4LWI0ZTktZjIyMzdmNDAzNzg1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
          <w:id w:val="-1851100290"/>
          <w:placeholder>
            <w:docPart w:val="2FCD8AB3AEB64337A539EC146950C55B"/>
          </w:placeholder>
        </w:sdtPr>
        <w:sdtContent>
          <w:r w:rsidRPr="000D3135">
            <w:rPr>
              <w:rFonts w:ascii="Arial" w:hAnsi="Arial" w:cs="Arial"/>
              <w:color w:val="000000"/>
            </w:rPr>
            <w:t>(18)</w:t>
          </w:r>
        </w:sdtContent>
      </w:sdt>
      <w:r w:rsidRPr="00732DC5">
        <w:rPr>
          <w:rFonts w:ascii="Arial" w:hAnsi="Arial" w:cs="Arial"/>
        </w:rPr>
        <w:t>.</w:t>
      </w:r>
    </w:p>
    <w:p w14:paraId="28853DA4" w14:textId="26EC6CAC" w:rsidR="000D3135" w:rsidRPr="00732DC5" w:rsidRDefault="000D3135" w:rsidP="000D3135">
      <w:pPr>
        <w:spacing w:after="0" w:line="360" w:lineRule="auto"/>
        <w:ind w:firstLine="708"/>
        <w:jc w:val="both"/>
        <w:rPr>
          <w:rFonts w:ascii="Arial" w:hAnsi="Arial" w:cs="Arial"/>
        </w:rPr>
      </w:pPr>
      <w:r w:rsidRPr="00732DC5">
        <w:rPr>
          <w:rFonts w:ascii="Arial" w:hAnsi="Arial" w:cs="Arial"/>
        </w:rPr>
        <w:t xml:space="preserve">A exposição desnecessária a antibacterianos de amplo espectro favorece a seleção e a disseminação de bactérias resistentes. Estudos epidemiológicos demonstram que a resistência antimicrobiana representa </w:t>
      </w:r>
      <w:proofErr w:type="gramStart"/>
      <w:r w:rsidRPr="00732DC5">
        <w:rPr>
          <w:rFonts w:ascii="Arial" w:hAnsi="Arial" w:cs="Arial"/>
        </w:rPr>
        <w:t>uma importante</w:t>
      </w:r>
      <w:proofErr w:type="gramEnd"/>
      <w:r w:rsidRPr="00732DC5">
        <w:rPr>
          <w:rFonts w:ascii="Arial" w:hAnsi="Arial" w:cs="Arial"/>
        </w:rPr>
        <w:t xml:space="preserve"> causa de morbimortalidade global e está associada aos padrões de consumo de antibacterianos na prática clínica </w:t>
      </w:r>
      <w:sdt>
        <w:sdtPr>
          <w:rPr>
            <w:rFonts w:ascii="Arial" w:hAnsi="Arial" w:cs="Arial"/>
            <w:color w:val="000000"/>
          </w:rPr>
          <w:tag w:val="MENDELEY_CITATION_v3_eyJjaXRhdGlvbklEIjoiTUVOREVMRVlfQ0lUQVRJT05fNTQ5OWM4ZmYtOTI4OS00MWIyLWFkMjUtOTdlNmFhMzZhNWM2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
          <w:id w:val="-1953472477"/>
          <w:placeholder>
            <w:docPart w:val="2FCD8AB3AEB64337A539EC146950C55B"/>
          </w:placeholder>
        </w:sdtPr>
        <w:sdtContent>
          <w:r w:rsidRPr="000D3135">
            <w:rPr>
              <w:rFonts w:ascii="Arial" w:hAnsi="Arial" w:cs="Arial"/>
              <w:color w:val="000000"/>
            </w:rPr>
            <w:t>(1)</w:t>
          </w:r>
        </w:sdtContent>
      </w:sdt>
      <w:r w:rsidRPr="00732DC5">
        <w:rPr>
          <w:rFonts w:ascii="Arial" w:hAnsi="Arial" w:cs="Arial"/>
        </w:rPr>
        <w:t>.</w:t>
      </w:r>
    </w:p>
    <w:p w14:paraId="1A9A89AF" w14:textId="77777777" w:rsidR="000D3135" w:rsidRDefault="000D3135" w:rsidP="000D3135">
      <w:pPr>
        <w:spacing w:after="0" w:line="360" w:lineRule="auto"/>
        <w:ind w:firstLine="708"/>
        <w:jc w:val="both"/>
        <w:rPr>
          <w:rFonts w:ascii="Arial" w:hAnsi="Arial" w:cs="Arial"/>
        </w:rPr>
      </w:pPr>
      <w:r w:rsidRPr="00732DC5">
        <w:rPr>
          <w:rFonts w:ascii="Arial" w:hAnsi="Arial" w:cs="Arial"/>
        </w:rPr>
        <w:t>Dessa forma, um dos princípios fundamentais da prescrição racional consiste em utilizar o antibacteriano com o espectro mais estreito possível que ainda seja capaz de cobrir adequadamente o patógeno provável.</w:t>
      </w:r>
    </w:p>
    <w:p w14:paraId="35A0AE87" w14:textId="77777777" w:rsidR="000D3135" w:rsidRPr="00732DC5" w:rsidRDefault="000D3135" w:rsidP="000D3135">
      <w:pPr>
        <w:spacing w:after="0" w:line="360" w:lineRule="auto"/>
        <w:ind w:firstLine="708"/>
        <w:jc w:val="both"/>
        <w:rPr>
          <w:rFonts w:ascii="Arial" w:hAnsi="Arial" w:cs="Arial"/>
        </w:rPr>
      </w:pPr>
    </w:p>
    <w:p w14:paraId="70545478" w14:textId="77777777" w:rsidR="000D3135" w:rsidRDefault="000D3135" w:rsidP="000D3135">
      <w:pPr>
        <w:spacing w:after="0" w:line="360" w:lineRule="auto"/>
        <w:jc w:val="right"/>
        <w:rPr>
          <w:rFonts w:ascii="Arial" w:hAnsi="Arial" w:cs="Arial"/>
        </w:rPr>
      </w:pPr>
      <w:r>
        <w:rPr>
          <w:rFonts w:ascii="Arial" w:hAnsi="Arial" w:cs="Arial"/>
        </w:rPr>
        <w:lastRenderedPageBreak/>
        <w:t>Página 7</w:t>
      </w:r>
    </w:p>
    <w:p w14:paraId="6E398138" w14:textId="77777777" w:rsidR="000D3135" w:rsidRPr="009E42C3" w:rsidRDefault="000D3135" w:rsidP="000D3135">
      <w:pPr>
        <w:spacing w:after="0" w:line="360" w:lineRule="auto"/>
        <w:jc w:val="both"/>
        <w:rPr>
          <w:rFonts w:ascii="Arial" w:hAnsi="Arial" w:cs="Arial"/>
          <w:b/>
          <w:bCs/>
        </w:rPr>
      </w:pPr>
      <w:r w:rsidRPr="009E42C3">
        <w:rPr>
          <w:rFonts w:ascii="Arial" w:hAnsi="Arial" w:cs="Arial"/>
          <w:b/>
          <w:bCs/>
        </w:rPr>
        <w:t>Colonização, contaminação e infecção</w:t>
      </w:r>
    </w:p>
    <w:p w14:paraId="2F1F247A" w14:textId="77777777" w:rsidR="000D3135" w:rsidRPr="009E42C3" w:rsidRDefault="000D3135" w:rsidP="000D3135">
      <w:pPr>
        <w:spacing w:after="0" w:line="360" w:lineRule="auto"/>
        <w:ind w:firstLine="708"/>
        <w:jc w:val="both"/>
        <w:rPr>
          <w:rFonts w:ascii="Arial" w:hAnsi="Arial" w:cs="Arial"/>
          <w:b/>
          <w:bCs/>
        </w:rPr>
      </w:pPr>
    </w:p>
    <w:p w14:paraId="58C71BC9"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A definição adequada do espectro de ação pressupõe que exista um processo infeccioso ativo a ser tratado. Antes de selecionar a cobertura microbiológica e iniciar um antibacteriano, é necessário responder a uma pergunta fundamental: há, de fato, uma infecção em curso?</w:t>
      </w:r>
    </w:p>
    <w:p w14:paraId="6981C216" w14:textId="6E401BC1"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A simples detecção de microrganismos em um exame microbiológico não constitui indicação automática de antibioticoterapia. A presença de um microrganismo identificado em cultura não equivale necessariamente à existência de doença infecciosa. A microbiologia identifica microrganismos; o diagnóstico de infecção depende da integração entre achados microbiológicos, quadro clínico e evidências de resposta inflamatória do hospedeiro </w:t>
      </w:r>
      <w:sdt>
        <w:sdtPr>
          <w:rPr>
            <w:rFonts w:ascii="Arial" w:hAnsi="Arial" w:cs="Arial"/>
            <w:color w:val="000000"/>
          </w:rPr>
          <w:tag w:val="MENDELEY_CITATION_v3_eyJjaXRhdGlvbklEIjoiTUVOREVMRVlfQ0lUQVRJT05fYTcyNTEyMTEtZWNjYi00OThlLTk1NjgtNGU5NWU4MTUxMzc2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
          <w:id w:val="1081867092"/>
          <w:placeholder>
            <w:docPart w:val="2FCD8AB3AEB64337A539EC146950C55B"/>
          </w:placeholder>
        </w:sdtPr>
        <w:sdtContent>
          <w:r w:rsidRPr="000D3135">
            <w:rPr>
              <w:rFonts w:ascii="Arial" w:hAnsi="Arial" w:cs="Arial"/>
              <w:color w:val="000000"/>
            </w:rPr>
            <w:t>(2,5)</w:t>
          </w:r>
        </w:sdtContent>
      </w:sdt>
      <w:r w:rsidRPr="009E42C3">
        <w:rPr>
          <w:rFonts w:ascii="Arial" w:hAnsi="Arial" w:cs="Arial"/>
        </w:rPr>
        <w:t>.</w:t>
      </w:r>
    </w:p>
    <w:p w14:paraId="31FFBE8E" w14:textId="60BD3F26" w:rsidR="000D3135" w:rsidRDefault="000D3135" w:rsidP="000D3135">
      <w:pPr>
        <w:spacing w:after="0" w:line="360" w:lineRule="auto"/>
        <w:ind w:firstLine="708"/>
        <w:jc w:val="both"/>
        <w:rPr>
          <w:rFonts w:ascii="Arial" w:hAnsi="Arial" w:cs="Arial"/>
        </w:rPr>
      </w:pPr>
      <w:r w:rsidRPr="009E42C3">
        <w:rPr>
          <w:rFonts w:ascii="Arial" w:hAnsi="Arial" w:cs="Arial"/>
        </w:rPr>
        <w:t xml:space="preserve">Por essa razão, a interpretação adequada dos resultados laboratoriais exige distinguir três situações distintas: colonização, contaminação e infecção. O uso de antibacterianos em contextos que não correspondem a infecção ativa pode expor o paciente a efeitos adversos desnecessários, alterar a microbiota comensal e aumentar a pressão seletiva sobre populações bacterianas </w:t>
      </w:r>
      <w:sdt>
        <w:sdtPr>
          <w:rPr>
            <w:rFonts w:ascii="Arial" w:hAnsi="Arial" w:cs="Arial"/>
            <w:color w:val="000000"/>
          </w:rPr>
          <w:tag w:val="MENDELEY_CITATION_v3_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
          <w:id w:val="1195509547"/>
          <w:placeholder>
            <w:docPart w:val="2FCD8AB3AEB64337A539EC146950C55B"/>
          </w:placeholder>
        </w:sdtPr>
        <w:sdtContent>
          <w:r w:rsidRPr="000D3135">
            <w:rPr>
              <w:rFonts w:ascii="Arial" w:hAnsi="Arial" w:cs="Arial"/>
              <w:color w:val="000000"/>
            </w:rPr>
            <w:t>(1,18)</w:t>
          </w:r>
        </w:sdtContent>
      </w:sdt>
      <w:r w:rsidRPr="009E42C3">
        <w:rPr>
          <w:rFonts w:ascii="Arial" w:hAnsi="Arial" w:cs="Arial"/>
        </w:rPr>
        <w:t>.</w:t>
      </w:r>
    </w:p>
    <w:p w14:paraId="3B3E0B07" w14:textId="77777777" w:rsidR="000D3135" w:rsidRPr="009E42C3" w:rsidRDefault="000D3135" w:rsidP="000D3135">
      <w:pPr>
        <w:spacing w:after="0" w:line="360" w:lineRule="auto"/>
        <w:ind w:firstLine="708"/>
        <w:jc w:val="both"/>
        <w:rPr>
          <w:rFonts w:ascii="Arial" w:hAnsi="Arial" w:cs="Arial"/>
        </w:rPr>
      </w:pPr>
      <w:r>
        <w:rPr>
          <w:rFonts w:ascii="Arial" w:hAnsi="Arial" w:cs="Arial"/>
        </w:rPr>
        <w:t>A c</w:t>
      </w:r>
      <w:r w:rsidRPr="009E42C3">
        <w:rPr>
          <w:rFonts w:ascii="Arial" w:hAnsi="Arial" w:cs="Arial"/>
        </w:rPr>
        <w:t>olonização corresponde à presença de microrganismos em um determinado sítio anatômico sem invasão tecidual, sem dano estrutural associado e sem resposta inflamatória clinicamente significativa. Trata-se de uma forma de coexistência entre o hospedeiro e os microrganismos que compõem a microbiota.</w:t>
      </w:r>
    </w:p>
    <w:p w14:paraId="5639E348" w14:textId="2DBFCE7D"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A microbiota residente desempenha funções fisiológicas importantes, incluindo modulação do sistema imune, manutenção da integridade das superfícies epiteliais e competição ecológica com microrganismos potencialmente patogênicos </w:t>
      </w:r>
      <w:sdt>
        <w:sdtPr>
          <w:rPr>
            <w:rFonts w:ascii="Arial" w:hAnsi="Arial" w:cs="Arial"/>
            <w:color w:val="000000"/>
          </w:rPr>
          <w:tag w:val="MENDELEY_CITATION_v3_eyJjaXRhdGlvbklEIjoiTUVOREVMRVlfQ0lUQVRJT05fZmEwMjBhMjAtNWFmMi00MmMzLTg1YjEtODBlZWE1MDY4MjZkIiwicHJvcGVydGllcyI6eyJub3RlSW5kZXgiOjB9LCJpc0VkaXRlZCI6ZmFsc2UsIm1hbnVhbE92ZXJyaWRlIjp7ImlzTWFudWFsbHlPdmVycmlkZGVuIjpmYWxzZSwiY2l0ZXByb2NUZXh0IjoiKDUsMTg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0s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
          <w:id w:val="-247277623"/>
          <w:placeholder>
            <w:docPart w:val="2FCD8AB3AEB64337A539EC146950C55B"/>
          </w:placeholder>
        </w:sdtPr>
        <w:sdtContent>
          <w:r w:rsidRPr="000D3135">
            <w:rPr>
              <w:rFonts w:ascii="Arial" w:hAnsi="Arial" w:cs="Arial"/>
              <w:color w:val="000000"/>
            </w:rPr>
            <w:t>(5,18)</w:t>
          </w:r>
        </w:sdtContent>
      </w:sdt>
      <w:r w:rsidRPr="009E42C3">
        <w:rPr>
          <w:rFonts w:ascii="Arial" w:hAnsi="Arial" w:cs="Arial"/>
        </w:rPr>
        <w:t>.</w:t>
      </w:r>
    </w:p>
    <w:p w14:paraId="05D135E6" w14:textId="4D28E567"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A erradicação desnecessária dessa microbiota pode favorecer </w:t>
      </w:r>
      <w:proofErr w:type="spellStart"/>
      <w:r w:rsidRPr="009E42C3">
        <w:rPr>
          <w:rFonts w:ascii="Arial" w:hAnsi="Arial" w:cs="Arial"/>
        </w:rPr>
        <w:t>disbiose</w:t>
      </w:r>
      <w:proofErr w:type="spellEnd"/>
      <w:r w:rsidRPr="009E42C3">
        <w:rPr>
          <w:rFonts w:ascii="Arial" w:hAnsi="Arial" w:cs="Arial"/>
        </w:rPr>
        <w:t xml:space="preserve">, perda da colonização protetora e seleção de microrganismos resistentes </w:t>
      </w:r>
      <w:sdt>
        <w:sdtPr>
          <w:rPr>
            <w:rFonts w:ascii="Arial" w:hAnsi="Arial" w:cs="Arial"/>
            <w:color w:val="000000"/>
          </w:rPr>
          <w:tag w:val="MENDELEY_CITATION_v3_eyJjaXRhdGlvbklEIjoiTUVOREVMRVlfQ0lUQVRJT05fYjI0NTdjZDUtMmMxNC00Yzc4LWIzMDUtNDgzMjkyZDNiNWNl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
          <w:id w:val="1774967465"/>
          <w:placeholder>
            <w:docPart w:val="2FCD8AB3AEB64337A539EC146950C55B"/>
          </w:placeholder>
        </w:sdtPr>
        <w:sdtContent>
          <w:r w:rsidRPr="000D3135">
            <w:rPr>
              <w:rFonts w:ascii="Arial" w:hAnsi="Arial" w:cs="Arial"/>
              <w:color w:val="000000"/>
            </w:rPr>
            <w:t>(18)</w:t>
          </w:r>
        </w:sdtContent>
      </w:sdt>
      <w:r w:rsidRPr="009E42C3">
        <w:rPr>
          <w:rFonts w:ascii="Arial" w:hAnsi="Arial" w:cs="Arial"/>
        </w:rPr>
        <w:t>.</w:t>
      </w:r>
    </w:p>
    <w:p w14:paraId="460D6BE1" w14:textId="6B109ED7"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Um exemplo clínico clássico é a bacteriúria assintomática. Nessa condição, a cultura de urina demonstra crescimento bacteriano, porém o paciente não apresenta sintomas urinários ou sinais de inflamação do trato urinário. Na maioria das situações, trata-se de colonização do trato urinário e não de infecção ativa. Diretrizes clínicas recomendam não tratar bacteriúria assintomática, exceto em gestantes ou antes de procedimentos urológicos invasivos </w:t>
      </w:r>
      <w:sdt>
        <w:sdtPr>
          <w:rPr>
            <w:rFonts w:ascii="Arial" w:hAnsi="Arial" w:cs="Arial"/>
            <w:color w:val="000000"/>
          </w:rPr>
          <w:tag w:val="MENDELEY_CITATION_v3_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042010707"/>
          <w:placeholder>
            <w:docPart w:val="2FCD8AB3AEB64337A539EC146950C55B"/>
          </w:placeholder>
        </w:sdtPr>
        <w:sdtContent>
          <w:r w:rsidRPr="000D3135">
            <w:rPr>
              <w:rFonts w:ascii="Arial" w:hAnsi="Arial" w:cs="Arial"/>
              <w:color w:val="000000"/>
            </w:rPr>
            <w:t>(2,19)</w:t>
          </w:r>
        </w:sdtContent>
      </w:sdt>
      <w:r w:rsidRPr="009E42C3">
        <w:rPr>
          <w:rFonts w:ascii="Arial" w:hAnsi="Arial" w:cs="Arial"/>
        </w:rPr>
        <w:t>.</w:t>
      </w:r>
    </w:p>
    <w:p w14:paraId="0BF080D7" w14:textId="7706D730" w:rsidR="000D3135" w:rsidRPr="009E42C3" w:rsidRDefault="000D3135" w:rsidP="000D3135">
      <w:pPr>
        <w:spacing w:after="0" w:line="360" w:lineRule="auto"/>
        <w:ind w:firstLine="708"/>
        <w:jc w:val="both"/>
        <w:rPr>
          <w:rFonts w:ascii="Arial" w:hAnsi="Arial" w:cs="Arial"/>
        </w:rPr>
      </w:pPr>
      <w:r>
        <w:rPr>
          <w:rFonts w:ascii="Arial" w:hAnsi="Arial" w:cs="Arial"/>
        </w:rPr>
        <w:t>A c</w:t>
      </w:r>
      <w:r w:rsidRPr="009E42C3">
        <w:rPr>
          <w:rFonts w:ascii="Arial" w:hAnsi="Arial" w:cs="Arial"/>
        </w:rPr>
        <w:t xml:space="preserve">ontaminação corresponde à introdução acidental de microrganismos durante a coleta, transporte ou processamento da amostra microbiológica. Nesses casos, o resultado laboratorial não reflete necessariamente a presença do microrganismo no sítio </w:t>
      </w:r>
      <w:r w:rsidRPr="009E42C3">
        <w:rPr>
          <w:rFonts w:ascii="Arial" w:hAnsi="Arial" w:cs="Arial"/>
        </w:rPr>
        <w:lastRenderedPageBreak/>
        <w:t xml:space="preserve">anatômico investigado, mas sim uma interferência no processo pré-analítico ou analítico </w:t>
      </w:r>
      <w:sdt>
        <w:sdtPr>
          <w:rPr>
            <w:rFonts w:ascii="Arial" w:hAnsi="Arial" w:cs="Arial"/>
            <w:color w:val="000000"/>
          </w:rPr>
          <w:tag w:val="MENDELEY_CITATION_v3_eyJjaXRhdGlvbklEIjoiTUVOREVMRVlfQ0lUQVRJT05fODMwYmQ4YmUtNzFkZi00YmNmLWI3OWQtMjZlMWVjYWEyYjBm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497695487"/>
          <w:placeholder>
            <w:docPart w:val="2FCD8AB3AEB64337A539EC146950C55B"/>
          </w:placeholder>
        </w:sdtPr>
        <w:sdtContent>
          <w:r w:rsidRPr="000D3135">
            <w:rPr>
              <w:rFonts w:ascii="Arial" w:hAnsi="Arial" w:cs="Arial"/>
              <w:color w:val="000000"/>
            </w:rPr>
            <w:t>(5)</w:t>
          </w:r>
        </w:sdtContent>
      </w:sdt>
      <w:r w:rsidRPr="009E42C3">
        <w:rPr>
          <w:rFonts w:ascii="Arial" w:hAnsi="Arial" w:cs="Arial"/>
        </w:rPr>
        <w:t>.</w:t>
      </w:r>
    </w:p>
    <w:p w14:paraId="248B7360" w14:textId="3514C949"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Um exemplo frequente ocorre em hemoculturas. O crescimento isolado de </w:t>
      </w:r>
      <w:proofErr w:type="spellStart"/>
      <w:r w:rsidRPr="009E42C3">
        <w:rPr>
          <w:rFonts w:ascii="Arial" w:hAnsi="Arial" w:cs="Arial"/>
          <w:i/>
          <w:iCs/>
        </w:rPr>
        <w:t>Staphylococcus</w:t>
      </w:r>
      <w:proofErr w:type="spellEnd"/>
      <w:r w:rsidRPr="009E42C3">
        <w:rPr>
          <w:rFonts w:ascii="Arial" w:hAnsi="Arial" w:cs="Arial"/>
        </w:rPr>
        <w:t xml:space="preserve"> coagulase-negativo em apenas um frasco de hemocultura, na ausência de sinais clínicos de infecção sistêmica, frequentemente representa contaminação relacionada à microbiota da pele durante a coleta </w:t>
      </w:r>
      <w:sdt>
        <w:sdtPr>
          <w:rPr>
            <w:rFonts w:ascii="Arial" w:hAnsi="Arial" w:cs="Arial"/>
            <w:color w:val="000000"/>
          </w:rPr>
          <w:tag w:val="MENDELEY_CITATION_v3_eyJjaXRhdGlvbklEIjoiTUVOREVMRVlfQ0lUQVRJT05fNTIwNDkxOGMtZDE1Yi00OThhLTljMTctYjc1OThlM2M4OTY0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207069214"/>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14D5F75B" w14:textId="4B820EDC" w:rsidR="000D3135" w:rsidRPr="009E42C3" w:rsidRDefault="000D3135" w:rsidP="000D3135">
      <w:pPr>
        <w:spacing w:after="0" w:line="360" w:lineRule="auto"/>
        <w:ind w:firstLine="708"/>
        <w:jc w:val="both"/>
        <w:rPr>
          <w:rFonts w:ascii="Arial" w:hAnsi="Arial" w:cs="Arial"/>
        </w:rPr>
      </w:pPr>
      <w:r w:rsidRPr="009E42C3">
        <w:rPr>
          <w:rFonts w:ascii="Arial" w:hAnsi="Arial" w:cs="Arial"/>
        </w:rPr>
        <w:t>A interpretação inadequada desse resultado pode levar ao início desnecessário de antibacterianos, prolongamento da internação hospitalar, realização de exames adicionais e aumento dos custos assistenciais</w:t>
      </w:r>
      <w:r>
        <w:rPr>
          <w:rFonts w:ascii="Arial" w:hAnsi="Arial" w:cs="Arial"/>
        </w:rPr>
        <w:t xml:space="preserve"> </w:t>
      </w:r>
      <w:sdt>
        <w:sdtPr>
          <w:rPr>
            <w:rFonts w:ascii="Arial" w:hAnsi="Arial" w:cs="Arial"/>
            <w:color w:val="000000"/>
          </w:rPr>
          <w:tag w:val="MENDELEY_CITATION_v3_eyJjaXRhdGlvbklEIjoiTUVOREVMRVlfQ0lUQVRJT05fYWI2MzQ1MmUtM2FmZS00ODA5LWE0YTEtYTIwOWQyMzIzMDQx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607879758"/>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6F7F0A7D" w14:textId="66E6EDBA" w:rsidR="000D3135" w:rsidRPr="009E42C3" w:rsidRDefault="000D3135" w:rsidP="000D3135">
      <w:pPr>
        <w:spacing w:after="0" w:line="360" w:lineRule="auto"/>
        <w:ind w:firstLine="708"/>
        <w:jc w:val="both"/>
        <w:rPr>
          <w:rFonts w:ascii="Arial" w:hAnsi="Arial" w:cs="Arial"/>
        </w:rPr>
      </w:pPr>
      <w:r>
        <w:rPr>
          <w:rFonts w:ascii="Arial" w:hAnsi="Arial" w:cs="Arial"/>
        </w:rPr>
        <w:t>A i</w:t>
      </w:r>
      <w:r w:rsidRPr="009E42C3">
        <w:rPr>
          <w:rFonts w:ascii="Arial" w:hAnsi="Arial" w:cs="Arial"/>
        </w:rPr>
        <w:t>nfecção ocorre quando microrganismos invadem tecidos, multiplicam-se ativamente e provocam dano estrutural associado a resposta inflamatória local ou sistêmica. Esse processo resulta da interação entre fatores relacionados ao microrganismo, como virulência e capacidade de invasão, e fatores do hospedeiro, incluindo sua resposta imunológica e o contexto anatômico da infecção</w:t>
      </w:r>
      <w:r>
        <w:rPr>
          <w:rFonts w:ascii="Arial" w:hAnsi="Arial" w:cs="Arial"/>
        </w:rPr>
        <w:t xml:space="preserve"> </w:t>
      </w:r>
      <w:sdt>
        <w:sdtPr>
          <w:rPr>
            <w:rFonts w:ascii="Arial" w:hAnsi="Arial" w:cs="Arial"/>
            <w:color w:val="000000"/>
          </w:rPr>
          <w:tag w:val="MENDELEY_CITATION_v3_eyJjaXRhdGlvbklEIjoiTUVOREVMRVlfQ0lUQVRJT05fMzcxNzE4OWEtZWZkZi00MDJlLWIxOTMtYjQwODQ1ZjlhYzg4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560752579"/>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77C25298"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O diagnóstico de infecção não deve ser estabelecido apenas com base em uma cultura positiva. Ele requer a integração de diferentes elementos clínicos e laboratoriais.</w:t>
      </w:r>
    </w:p>
    <w:p w14:paraId="74E794B7"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Na prática clínica, a avaliação diagnóstica costuma considerar:</w:t>
      </w:r>
    </w:p>
    <w:p w14:paraId="7341284A" w14:textId="77777777" w:rsidR="000D3135" w:rsidRPr="009E42C3" w:rsidRDefault="000D3135" w:rsidP="000D3135">
      <w:pPr>
        <w:spacing w:after="0" w:line="360" w:lineRule="auto"/>
        <w:ind w:firstLine="708"/>
        <w:jc w:val="both"/>
        <w:rPr>
          <w:rFonts w:ascii="Arial" w:hAnsi="Arial" w:cs="Arial"/>
        </w:rPr>
      </w:pPr>
      <w:r>
        <w:rPr>
          <w:rFonts w:ascii="Arial" w:hAnsi="Arial" w:cs="Arial"/>
        </w:rPr>
        <w:t xml:space="preserve">- </w:t>
      </w:r>
      <w:proofErr w:type="gramStart"/>
      <w:r w:rsidRPr="009E42C3">
        <w:rPr>
          <w:rFonts w:ascii="Arial" w:hAnsi="Arial" w:cs="Arial"/>
        </w:rPr>
        <w:t>quadro</w:t>
      </w:r>
      <w:proofErr w:type="gramEnd"/>
      <w:r w:rsidRPr="009E42C3">
        <w:rPr>
          <w:rFonts w:ascii="Arial" w:hAnsi="Arial" w:cs="Arial"/>
        </w:rPr>
        <w:t xml:space="preserve"> clínico compatível</w:t>
      </w:r>
    </w:p>
    <w:p w14:paraId="25B389CF" w14:textId="77777777" w:rsidR="000D3135" w:rsidRPr="009E42C3" w:rsidRDefault="000D3135" w:rsidP="000D3135">
      <w:pPr>
        <w:spacing w:after="0" w:line="360" w:lineRule="auto"/>
        <w:ind w:firstLine="708"/>
        <w:jc w:val="both"/>
        <w:rPr>
          <w:rFonts w:ascii="Arial" w:hAnsi="Arial" w:cs="Arial"/>
        </w:rPr>
      </w:pPr>
      <w:r>
        <w:rPr>
          <w:rFonts w:ascii="Arial" w:hAnsi="Arial" w:cs="Arial"/>
        </w:rPr>
        <w:t xml:space="preserve">- </w:t>
      </w:r>
      <w:proofErr w:type="gramStart"/>
      <w:r w:rsidRPr="009E42C3">
        <w:rPr>
          <w:rFonts w:ascii="Arial" w:hAnsi="Arial" w:cs="Arial"/>
        </w:rPr>
        <w:t>evidência</w:t>
      </w:r>
      <w:proofErr w:type="gramEnd"/>
      <w:r w:rsidRPr="009E42C3">
        <w:rPr>
          <w:rFonts w:ascii="Arial" w:hAnsi="Arial" w:cs="Arial"/>
        </w:rPr>
        <w:t xml:space="preserve"> laboratorial de inflamação ou infecção</w:t>
      </w:r>
    </w:p>
    <w:p w14:paraId="73BA8577" w14:textId="77777777" w:rsidR="000D3135" w:rsidRPr="009E42C3" w:rsidRDefault="000D3135" w:rsidP="000D3135">
      <w:pPr>
        <w:spacing w:after="0" w:line="360" w:lineRule="auto"/>
        <w:ind w:firstLine="708"/>
        <w:jc w:val="both"/>
        <w:rPr>
          <w:rFonts w:ascii="Arial" w:hAnsi="Arial" w:cs="Arial"/>
        </w:rPr>
      </w:pPr>
    </w:p>
    <w:p w14:paraId="559F1A12" w14:textId="77777777" w:rsidR="000D3135" w:rsidRPr="009E42C3" w:rsidRDefault="000D3135" w:rsidP="000D3135">
      <w:pPr>
        <w:spacing w:after="0" w:line="360" w:lineRule="auto"/>
        <w:ind w:firstLine="708"/>
        <w:jc w:val="both"/>
        <w:rPr>
          <w:rFonts w:ascii="Arial" w:hAnsi="Arial" w:cs="Arial"/>
        </w:rPr>
      </w:pPr>
      <w:r>
        <w:rPr>
          <w:rFonts w:ascii="Arial" w:hAnsi="Arial" w:cs="Arial"/>
        </w:rPr>
        <w:t xml:space="preserve">- </w:t>
      </w:r>
      <w:proofErr w:type="gramStart"/>
      <w:r w:rsidRPr="009E42C3">
        <w:rPr>
          <w:rFonts w:ascii="Arial" w:hAnsi="Arial" w:cs="Arial"/>
        </w:rPr>
        <w:t>plausibilidade</w:t>
      </w:r>
      <w:proofErr w:type="gramEnd"/>
      <w:r w:rsidRPr="009E42C3">
        <w:rPr>
          <w:rFonts w:ascii="Arial" w:hAnsi="Arial" w:cs="Arial"/>
        </w:rPr>
        <w:t xml:space="preserve"> anatômica do sítio de isolamento</w:t>
      </w:r>
    </w:p>
    <w:p w14:paraId="53B7F77C" w14:textId="77777777" w:rsidR="000D3135" w:rsidRPr="009E42C3" w:rsidRDefault="000D3135" w:rsidP="000D3135">
      <w:pPr>
        <w:spacing w:after="0" w:line="360" w:lineRule="auto"/>
        <w:ind w:firstLine="708"/>
        <w:jc w:val="both"/>
        <w:rPr>
          <w:rFonts w:ascii="Arial" w:hAnsi="Arial" w:cs="Arial"/>
        </w:rPr>
      </w:pPr>
      <w:r>
        <w:rPr>
          <w:rFonts w:ascii="Arial" w:hAnsi="Arial" w:cs="Arial"/>
        </w:rPr>
        <w:t xml:space="preserve">- </w:t>
      </w:r>
      <w:proofErr w:type="gramStart"/>
      <w:r w:rsidRPr="009E42C3">
        <w:rPr>
          <w:rFonts w:ascii="Arial" w:hAnsi="Arial" w:cs="Arial"/>
        </w:rPr>
        <w:t>contexto</w:t>
      </w:r>
      <w:proofErr w:type="gramEnd"/>
      <w:r w:rsidRPr="009E42C3">
        <w:rPr>
          <w:rFonts w:ascii="Arial" w:hAnsi="Arial" w:cs="Arial"/>
        </w:rPr>
        <w:t xml:space="preserve"> epidemiológico do paciente</w:t>
      </w:r>
    </w:p>
    <w:p w14:paraId="539E2CCF" w14:textId="77777777" w:rsidR="000D3135" w:rsidRPr="009E42C3" w:rsidRDefault="000D3135" w:rsidP="000D3135">
      <w:pPr>
        <w:spacing w:after="0" w:line="360" w:lineRule="auto"/>
        <w:ind w:firstLine="708"/>
        <w:jc w:val="both"/>
        <w:rPr>
          <w:rFonts w:ascii="Arial" w:hAnsi="Arial" w:cs="Arial"/>
        </w:rPr>
      </w:pPr>
    </w:p>
    <w:p w14:paraId="7629D617" w14:textId="5A4EB2D6" w:rsidR="000D3135" w:rsidRPr="009E42C3" w:rsidRDefault="000D3135" w:rsidP="000D3135">
      <w:pPr>
        <w:spacing w:after="0" w:line="360" w:lineRule="auto"/>
        <w:ind w:firstLine="708"/>
        <w:jc w:val="both"/>
        <w:rPr>
          <w:rFonts w:ascii="Arial" w:hAnsi="Arial" w:cs="Arial"/>
        </w:rPr>
      </w:pPr>
      <w:r w:rsidRPr="009E42C3">
        <w:rPr>
          <w:rFonts w:ascii="Arial" w:hAnsi="Arial" w:cs="Arial"/>
        </w:rPr>
        <w:t xml:space="preserve">Da mesma forma que uma cultura positiva isoladamente não confirma infecção, uma cultura negativa também não exclui o diagnóstico quando existe forte evidência clínica de doença infecciosa </w:t>
      </w:r>
      <w:sdt>
        <w:sdtPr>
          <w:rPr>
            <w:rFonts w:ascii="Arial" w:hAnsi="Arial" w:cs="Arial"/>
            <w:color w:val="000000"/>
          </w:rPr>
          <w:tag w:val="MENDELEY_CITATION_v3_eyJjaXRhdGlvbklEIjoiTUVOREVMRVlfQ0lUQVRJT05fNmJkNWQ3NjEtMWM0Ny00ZjM2LTg5ZjEtMTg5ZDQwMDFkODVj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29372033"/>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3E0728D7" w14:textId="77777777" w:rsidR="000D3135" w:rsidRPr="009E42C3" w:rsidRDefault="000D3135" w:rsidP="000D3135">
      <w:pPr>
        <w:spacing w:after="0" w:line="360" w:lineRule="auto"/>
        <w:ind w:firstLine="708"/>
        <w:jc w:val="both"/>
        <w:rPr>
          <w:rFonts w:ascii="Arial" w:hAnsi="Arial" w:cs="Arial"/>
        </w:rPr>
      </w:pPr>
    </w:p>
    <w:p w14:paraId="33B69CF1"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Síntese conceitual</w:t>
      </w:r>
    </w:p>
    <w:p w14:paraId="7FAFA569"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A interpretação da detecção de microrganismos em exames microbiológicos pode ser representada de forma simplificada:</w:t>
      </w:r>
    </w:p>
    <w:p w14:paraId="1069A183" w14:textId="77777777" w:rsidR="000D3135" w:rsidRPr="009E42C3" w:rsidRDefault="000D3135" w:rsidP="000D3135">
      <w:pPr>
        <w:spacing w:after="0" w:line="360" w:lineRule="auto"/>
        <w:ind w:firstLine="708"/>
        <w:jc w:val="both"/>
        <w:rPr>
          <w:rFonts w:ascii="Arial" w:hAnsi="Arial" w:cs="Arial"/>
        </w:rPr>
      </w:pPr>
    </w:p>
    <w:p w14:paraId="3F65D583"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Detecção de microrganismo</w:t>
      </w:r>
    </w:p>
    <w:p w14:paraId="40BCE1E6"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w:t>
      </w:r>
    </w:p>
    <w:p w14:paraId="29331032"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 Ausência de sintomas ou inflamação → Colonização</w:t>
      </w:r>
    </w:p>
    <w:p w14:paraId="27010743"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w:t>
      </w:r>
    </w:p>
    <w:p w14:paraId="6D80588C"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 Crescimento incompatível com quadro clínico → Contaminação</w:t>
      </w:r>
    </w:p>
    <w:p w14:paraId="6FD1F070"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t>│</w:t>
      </w:r>
    </w:p>
    <w:p w14:paraId="6401E302" w14:textId="77777777" w:rsidR="000D3135" w:rsidRPr="009E42C3" w:rsidRDefault="000D3135" w:rsidP="000D3135">
      <w:pPr>
        <w:spacing w:after="0" w:line="360" w:lineRule="auto"/>
        <w:ind w:firstLine="708"/>
        <w:jc w:val="both"/>
        <w:rPr>
          <w:rFonts w:ascii="Arial" w:hAnsi="Arial" w:cs="Arial"/>
        </w:rPr>
      </w:pPr>
      <w:r w:rsidRPr="009E42C3">
        <w:rPr>
          <w:rFonts w:ascii="Arial" w:hAnsi="Arial" w:cs="Arial"/>
        </w:rPr>
        <w:lastRenderedPageBreak/>
        <w:t>└── Sinais clínicos + resposta inflamatória + plausibilidade anatômica → Infecção</w:t>
      </w:r>
    </w:p>
    <w:p w14:paraId="376EBA57" w14:textId="77777777" w:rsidR="000D3135" w:rsidRPr="009E42C3" w:rsidRDefault="000D3135" w:rsidP="000D3135">
      <w:pPr>
        <w:spacing w:after="0" w:line="360" w:lineRule="auto"/>
        <w:ind w:firstLine="708"/>
        <w:jc w:val="both"/>
        <w:rPr>
          <w:rFonts w:ascii="Arial" w:hAnsi="Arial" w:cs="Arial"/>
        </w:rPr>
      </w:pPr>
    </w:p>
    <w:p w14:paraId="2DEF63B0" w14:textId="3CBA189E" w:rsidR="000D3135" w:rsidRDefault="000D3135" w:rsidP="000D3135">
      <w:pPr>
        <w:spacing w:after="0" w:line="360" w:lineRule="auto"/>
        <w:ind w:firstLine="708"/>
        <w:jc w:val="both"/>
        <w:rPr>
          <w:rFonts w:ascii="Arial" w:hAnsi="Arial" w:cs="Arial"/>
        </w:rPr>
      </w:pPr>
      <w:r w:rsidRPr="009E42C3">
        <w:rPr>
          <w:rFonts w:ascii="Arial" w:hAnsi="Arial" w:cs="Arial"/>
        </w:rPr>
        <w:t xml:space="preserve">Diferenciar essas situações é essencial para a prescrição racional de antibacterianos. Essa distinção reduz exposições desnecessárias a antimicrobianos, diminui o risco de eventos adversos, limita a pressão seletiva para resistência bacteriana e preserva a microbiota comensal do paciente </w:t>
      </w:r>
      <w:sdt>
        <w:sdtPr>
          <w:rPr>
            <w:rFonts w:ascii="Arial" w:hAnsi="Arial" w:cs="Arial"/>
            <w:color w:val="000000"/>
          </w:rPr>
          <w:tag w:val="MENDELEY_CITATION_v3_eyJjaXRhdGlvbklEIjoiTUVOREVMRVlfQ0lUQVRJT05fZDkxMTJhZWUtZDI1ZS00OTJmLWIwNTQtYjc0ZTFlMTQxZjY5IiwicHJvcGVydGllcyI6eyJub3RlSW5kZXgiOjB9LCJpc0VkaXRlZCI6ZmFsc2UsIm1hbnVhbE92ZXJyaWRlIjp7ImlzTWFudWFsbHlPdmVycmlkZGVuIjpmYWxzZSwiY2l0ZXByb2NUZXh0IjoiKDEsMTg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0s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
          <w:id w:val="-1664698186"/>
          <w:placeholder>
            <w:docPart w:val="2FCD8AB3AEB64337A539EC146950C55B"/>
          </w:placeholder>
        </w:sdtPr>
        <w:sdtContent>
          <w:r w:rsidRPr="000D3135">
            <w:rPr>
              <w:rFonts w:ascii="Arial" w:hAnsi="Arial" w:cs="Arial"/>
              <w:color w:val="000000"/>
            </w:rPr>
            <w:t>(1,18)</w:t>
          </w:r>
        </w:sdtContent>
      </w:sdt>
      <w:r w:rsidRPr="009E42C3">
        <w:rPr>
          <w:rFonts w:ascii="Arial" w:hAnsi="Arial" w:cs="Arial"/>
        </w:rPr>
        <w:t>.</w:t>
      </w:r>
    </w:p>
    <w:p w14:paraId="53D026BC" w14:textId="77777777" w:rsidR="000D3135" w:rsidRDefault="000D3135" w:rsidP="000D3135">
      <w:pPr>
        <w:spacing w:after="0" w:line="360" w:lineRule="auto"/>
        <w:ind w:firstLine="708"/>
        <w:jc w:val="both"/>
        <w:rPr>
          <w:rFonts w:ascii="Arial" w:hAnsi="Arial" w:cs="Arial"/>
        </w:rPr>
      </w:pPr>
    </w:p>
    <w:p w14:paraId="736AE54B" w14:textId="77777777" w:rsidR="000D3135" w:rsidRDefault="000D3135" w:rsidP="000D3135">
      <w:pPr>
        <w:spacing w:after="0" w:line="360" w:lineRule="auto"/>
        <w:jc w:val="right"/>
        <w:rPr>
          <w:rFonts w:ascii="Arial" w:hAnsi="Arial" w:cs="Arial"/>
        </w:rPr>
      </w:pPr>
      <w:r>
        <w:rPr>
          <w:rFonts w:ascii="Arial" w:hAnsi="Arial" w:cs="Arial"/>
        </w:rPr>
        <w:t>Página 8</w:t>
      </w:r>
    </w:p>
    <w:p w14:paraId="66EB56C5" w14:textId="77777777" w:rsidR="000D3135" w:rsidRPr="009E42C3" w:rsidRDefault="000D3135" w:rsidP="000D3135">
      <w:pPr>
        <w:spacing w:after="0" w:line="360" w:lineRule="auto"/>
        <w:jc w:val="both"/>
        <w:rPr>
          <w:rFonts w:ascii="Arial" w:hAnsi="Arial" w:cs="Arial"/>
          <w:b/>
          <w:bCs/>
        </w:rPr>
      </w:pPr>
      <w:r w:rsidRPr="009E42C3">
        <w:rPr>
          <w:rFonts w:ascii="Arial" w:hAnsi="Arial" w:cs="Arial"/>
          <w:b/>
          <w:bCs/>
        </w:rPr>
        <w:t>Terapia empírica e terapia dirigida</w:t>
      </w:r>
    </w:p>
    <w:p w14:paraId="6D6CAC63" w14:textId="77777777" w:rsidR="000D3135" w:rsidRPr="009E42C3" w:rsidRDefault="000D3135" w:rsidP="000D3135">
      <w:pPr>
        <w:spacing w:after="0" w:line="360" w:lineRule="auto"/>
        <w:ind w:firstLine="708"/>
        <w:jc w:val="both"/>
        <w:rPr>
          <w:rFonts w:ascii="Arial" w:hAnsi="Arial" w:cs="Arial"/>
          <w:b/>
          <w:bCs/>
        </w:rPr>
      </w:pPr>
    </w:p>
    <w:p w14:paraId="7D1E5696" w14:textId="48AE24A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Uma vez estabelecida a presença de infecção ativa com base em critérios clínicos, a escolha do tratamento passa a considerar três elementos principais: o provável agente etiológico, o perfil epidemiológico local e as características individuais do paciente. Nesse momento, o foco deixa de ser a indicação do tratamento e passa a ser a seleção da estratégia terapêutica mais apropriada </w:t>
      </w:r>
      <w:sdt>
        <w:sdtPr>
          <w:rPr>
            <w:rFonts w:ascii="Arial" w:hAnsi="Arial" w:cs="Arial"/>
            <w:color w:val="000000"/>
          </w:rPr>
          <w:tag w:val="MENDELEY_CITATION_v3_eyJjaXRhdGlvbklEIjoiTUVOREVMRVlfQ0lUQVRJT05fOGUwNjRmZjUtMTY4MC00OWYzLTlmNWMtMGZiMjE5ZGQ5YWZhIiwicHJvcGVydGllcyI6eyJub3RlSW5kZXgiOjB9LCJpc0VkaXRlZCI6ZmFsc2UsIm1hbnVhbE92ZXJyaWRlIjp7ImlzTWFudWFsbHlPdmVycmlkZGVuIjpmYWxzZSwiY2l0ZXByb2NUZXh0IjoiKDIsMjA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"/>
          <w:id w:val="-1753263586"/>
          <w:placeholder>
            <w:docPart w:val="2FCD8AB3AEB64337A539EC146950C55B"/>
          </w:placeholder>
        </w:sdtPr>
        <w:sdtContent>
          <w:r w:rsidRPr="000D3135">
            <w:rPr>
              <w:rFonts w:ascii="Arial" w:hAnsi="Arial" w:cs="Arial"/>
              <w:color w:val="000000"/>
            </w:rPr>
            <w:t>(2,20)</w:t>
          </w:r>
        </w:sdtContent>
      </w:sdt>
      <w:r w:rsidRPr="009E42C3">
        <w:rPr>
          <w:rFonts w:ascii="Arial" w:hAnsi="Arial" w:cs="Arial"/>
        </w:rPr>
        <w:t>.</w:t>
      </w:r>
    </w:p>
    <w:p w14:paraId="0FECA5D1"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Essa decisão pode ocorrer antes ou depois da identificação microbiológica do patógeno, correspondendo a duas abordagens complementares da prática clínica</w:t>
      </w:r>
      <w:r>
        <w:rPr>
          <w:rFonts w:ascii="Arial" w:hAnsi="Arial" w:cs="Arial"/>
        </w:rPr>
        <w:t>, a</w:t>
      </w:r>
      <w:r w:rsidRPr="009E42C3">
        <w:rPr>
          <w:rFonts w:ascii="Arial" w:hAnsi="Arial" w:cs="Arial"/>
        </w:rPr>
        <w:t xml:space="preserve"> terapia empírica e </w:t>
      </w:r>
      <w:r>
        <w:rPr>
          <w:rFonts w:ascii="Arial" w:hAnsi="Arial" w:cs="Arial"/>
        </w:rPr>
        <w:t xml:space="preserve">a </w:t>
      </w:r>
      <w:r w:rsidRPr="009E42C3">
        <w:rPr>
          <w:rFonts w:ascii="Arial" w:hAnsi="Arial" w:cs="Arial"/>
        </w:rPr>
        <w:t>terapia dirigida.</w:t>
      </w:r>
    </w:p>
    <w:p w14:paraId="04A1F701" w14:textId="77777777" w:rsidR="000D3135" w:rsidRPr="009E42C3" w:rsidRDefault="000D3135" w:rsidP="000D3135">
      <w:pPr>
        <w:spacing w:after="0" w:line="360" w:lineRule="auto"/>
        <w:ind w:firstLine="709"/>
        <w:jc w:val="both"/>
        <w:rPr>
          <w:rFonts w:ascii="Arial" w:hAnsi="Arial" w:cs="Arial"/>
        </w:rPr>
      </w:pPr>
    </w:p>
    <w:p w14:paraId="548D9E0E" w14:textId="0C5AC7D1" w:rsidR="000D3135" w:rsidRDefault="000D3135" w:rsidP="000D3135">
      <w:pPr>
        <w:spacing w:after="0" w:line="360" w:lineRule="auto"/>
        <w:ind w:firstLine="709"/>
        <w:jc w:val="both"/>
        <w:rPr>
          <w:rFonts w:ascii="Arial" w:hAnsi="Arial" w:cs="Arial"/>
        </w:rPr>
      </w:pPr>
      <w:r w:rsidRPr="009E42C3">
        <w:rPr>
          <w:rFonts w:ascii="Arial" w:hAnsi="Arial" w:cs="Arial"/>
        </w:rPr>
        <w:t xml:space="preserve">A terapia empírica é iniciada quando o microrganismo causador da infecção ainda não foi identificado. Nessa situação, a escolha do antibacteriano baseia-se na probabilidade etiológica, considerando a síndrome clínica apresentada, a gravidade do quadro, o perfil epidemiológico local e os padrões de resistência bacteriana observados na instituição ou na comunidade </w:t>
      </w:r>
      <w:sdt>
        <w:sdtPr>
          <w:rPr>
            <w:rFonts w:ascii="Arial" w:hAnsi="Arial" w:cs="Arial"/>
            <w:color w:val="000000"/>
          </w:rPr>
          <w:tag w:val="MENDELEY_CITATION_v3_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941254963"/>
          <w:placeholder>
            <w:docPart w:val="2FCD8AB3AEB64337A539EC146950C55B"/>
          </w:placeholder>
        </w:sdtPr>
        <w:sdtContent>
          <w:r w:rsidRPr="000D3135">
            <w:rPr>
              <w:rFonts w:ascii="Arial" w:hAnsi="Arial" w:cs="Arial"/>
              <w:color w:val="000000"/>
            </w:rPr>
            <w:t>(2,20)</w:t>
          </w:r>
        </w:sdtContent>
      </w:sdt>
      <w:r>
        <w:rPr>
          <w:rFonts w:ascii="Arial" w:hAnsi="Arial" w:cs="Arial"/>
        </w:rPr>
        <w:t>.</w:t>
      </w:r>
    </w:p>
    <w:p w14:paraId="57F55DDE" w14:textId="0B902439"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Em situações de maior gravidade clínica, como sepse ou choque séptico, recomenda-se iniciar antibacterianos o mais precocemente possível após a coleta adequada de culturas. O início oportuno da antibioticoterapia está associado a melhores desfechos clínicos em pacientes com infecção grave, nos quais o atraso terapêutico pode aumentar significativamente o risco de mortalidade </w:t>
      </w:r>
      <w:sdt>
        <w:sdtPr>
          <w:rPr>
            <w:rFonts w:ascii="Arial" w:hAnsi="Arial" w:cs="Arial"/>
            <w:color w:val="000000"/>
          </w:rPr>
          <w:tag w:val="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"/>
          <w:id w:val="168300958"/>
          <w:placeholder>
            <w:docPart w:val="2FCD8AB3AEB64337A539EC146950C55B"/>
          </w:placeholder>
        </w:sdtPr>
        <w:sdtContent>
          <w:r w:rsidRPr="000D3135">
            <w:rPr>
              <w:rFonts w:ascii="Arial" w:hAnsi="Arial" w:cs="Arial"/>
              <w:color w:val="000000"/>
            </w:rPr>
            <w:t>(21)</w:t>
          </w:r>
        </w:sdtContent>
      </w:sdt>
      <w:r w:rsidRPr="009E42C3">
        <w:rPr>
          <w:rFonts w:ascii="Arial" w:hAnsi="Arial" w:cs="Arial"/>
        </w:rPr>
        <w:t>.</w:t>
      </w:r>
    </w:p>
    <w:p w14:paraId="7B1F053B"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Nesses cenários, o risco de progressão rápida da infecção costuma ser maior do que o risco potencial associado à utilização inicial de um esquema antimicrobiano com cobertura mais ampla.</w:t>
      </w:r>
    </w:p>
    <w:p w14:paraId="7018A4BD" w14:textId="77777777" w:rsidR="000D3135" w:rsidRPr="009E42C3" w:rsidRDefault="000D3135" w:rsidP="000D3135">
      <w:pPr>
        <w:spacing w:after="0" w:line="360" w:lineRule="auto"/>
        <w:ind w:firstLine="709"/>
        <w:jc w:val="both"/>
        <w:rPr>
          <w:rFonts w:ascii="Arial" w:hAnsi="Arial" w:cs="Arial"/>
        </w:rPr>
      </w:pPr>
    </w:p>
    <w:p w14:paraId="7C74CDAF"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Reavaliação da terapia empírica</w:t>
      </w:r>
    </w:p>
    <w:p w14:paraId="2803A97D" w14:textId="0C048930"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Um componente central do </w:t>
      </w:r>
      <w:proofErr w:type="spellStart"/>
      <w:r w:rsidRPr="009E42C3">
        <w:rPr>
          <w:rFonts w:ascii="Arial" w:hAnsi="Arial" w:cs="Arial"/>
          <w:i/>
          <w:iCs/>
        </w:rPr>
        <w:t>stewardship</w:t>
      </w:r>
      <w:proofErr w:type="spellEnd"/>
      <w:r w:rsidRPr="009E42C3">
        <w:rPr>
          <w:rFonts w:ascii="Arial" w:hAnsi="Arial" w:cs="Arial"/>
        </w:rPr>
        <w:t xml:space="preserve"> antimicrobiano é a reavaliação sistemática da terapia empírica após 48 a 72 horas de tratamento. Nesse intervalo, os </w:t>
      </w:r>
      <w:r w:rsidRPr="009E42C3">
        <w:rPr>
          <w:rFonts w:ascii="Arial" w:hAnsi="Arial" w:cs="Arial"/>
        </w:rPr>
        <w:lastRenderedPageBreak/>
        <w:t xml:space="preserve">resultados microbiológicos preliminares e a evolução clínica do paciente costumam fornecer informações adicionais que permitem revisar a estratégia terapêutica </w:t>
      </w:r>
      <w:sdt>
        <w:sdtPr>
          <w:rPr>
            <w:rFonts w:ascii="Arial" w:hAnsi="Arial" w:cs="Arial"/>
            <w:color w:val="000000"/>
          </w:rPr>
          <w:tag w:val="MENDELEY_CITATION_v3_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321733314"/>
          <w:placeholder>
            <w:docPart w:val="2FCD8AB3AEB64337A539EC146950C55B"/>
          </w:placeholder>
        </w:sdtPr>
        <w:sdtContent>
          <w:r w:rsidRPr="000D3135">
            <w:rPr>
              <w:rFonts w:ascii="Arial" w:hAnsi="Arial" w:cs="Arial"/>
              <w:color w:val="000000"/>
            </w:rPr>
            <w:t>(2,20)</w:t>
          </w:r>
        </w:sdtContent>
      </w:sdt>
      <w:r w:rsidRPr="009E42C3">
        <w:rPr>
          <w:rFonts w:ascii="Arial" w:hAnsi="Arial" w:cs="Arial"/>
        </w:rPr>
        <w:t>.</w:t>
      </w:r>
    </w:p>
    <w:p w14:paraId="2F89DE14"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Essa reavaliação pode resultar em três decisões principais:</w:t>
      </w:r>
    </w:p>
    <w:p w14:paraId="57196B8C" w14:textId="77777777" w:rsidR="000D3135" w:rsidRPr="009E42C3" w:rsidRDefault="000D3135" w:rsidP="000D3135">
      <w:pPr>
        <w:pStyle w:val="PargrafodaLista"/>
        <w:numPr>
          <w:ilvl w:val="0"/>
          <w:numId w:val="1"/>
        </w:numPr>
        <w:spacing w:after="0" w:line="360" w:lineRule="auto"/>
        <w:jc w:val="both"/>
        <w:rPr>
          <w:rFonts w:ascii="Arial" w:hAnsi="Arial" w:cs="Arial"/>
        </w:rPr>
      </w:pPr>
      <w:r w:rsidRPr="009E42C3">
        <w:rPr>
          <w:rFonts w:ascii="Arial" w:hAnsi="Arial" w:cs="Arial"/>
        </w:rPr>
        <w:t>Manter o esquema inicial, quando o tratamento se mostra adequado ao quadro clínico e aos dados microbiológicos disponíveis.</w:t>
      </w:r>
    </w:p>
    <w:p w14:paraId="053FC23D" w14:textId="77777777" w:rsidR="000D3135" w:rsidRPr="009E42C3" w:rsidRDefault="000D3135" w:rsidP="000D3135">
      <w:pPr>
        <w:pStyle w:val="PargrafodaLista"/>
        <w:numPr>
          <w:ilvl w:val="0"/>
          <w:numId w:val="1"/>
        </w:numPr>
        <w:spacing w:after="0" w:line="360" w:lineRule="auto"/>
        <w:jc w:val="both"/>
        <w:rPr>
          <w:rFonts w:ascii="Arial" w:hAnsi="Arial" w:cs="Arial"/>
        </w:rPr>
      </w:pPr>
      <w:proofErr w:type="spellStart"/>
      <w:r w:rsidRPr="009E42C3">
        <w:rPr>
          <w:rFonts w:ascii="Arial" w:hAnsi="Arial" w:cs="Arial"/>
        </w:rPr>
        <w:t>Descalonar</w:t>
      </w:r>
      <w:proofErr w:type="spellEnd"/>
      <w:r w:rsidRPr="009E42C3">
        <w:rPr>
          <w:rFonts w:ascii="Arial" w:hAnsi="Arial" w:cs="Arial"/>
        </w:rPr>
        <w:t xml:space="preserve"> o tratamento, substituindo o antibacteriano inicial por um agente de espectro mais restrito direcionado ao patógeno identificado.</w:t>
      </w:r>
    </w:p>
    <w:p w14:paraId="7A0B529B" w14:textId="77777777" w:rsidR="000D3135" w:rsidRDefault="000D3135" w:rsidP="000D3135">
      <w:pPr>
        <w:pStyle w:val="PargrafodaLista"/>
        <w:numPr>
          <w:ilvl w:val="0"/>
          <w:numId w:val="1"/>
        </w:numPr>
        <w:spacing w:after="0" w:line="360" w:lineRule="auto"/>
        <w:jc w:val="both"/>
        <w:rPr>
          <w:rFonts w:ascii="Arial" w:hAnsi="Arial" w:cs="Arial"/>
        </w:rPr>
      </w:pPr>
      <w:r w:rsidRPr="009E42C3">
        <w:rPr>
          <w:rFonts w:ascii="Arial" w:hAnsi="Arial" w:cs="Arial"/>
        </w:rPr>
        <w:t>Suspender a terapia, quando a hipótese de infecção não se confirma após reavaliação clínica e laboratorial.</w:t>
      </w:r>
    </w:p>
    <w:p w14:paraId="1F6D0A35" w14:textId="77777777" w:rsidR="000D3135" w:rsidRPr="009E42C3" w:rsidRDefault="000D3135" w:rsidP="000D3135">
      <w:pPr>
        <w:pStyle w:val="PargrafodaLista"/>
        <w:spacing w:after="0" w:line="360" w:lineRule="auto"/>
        <w:ind w:left="1069"/>
        <w:jc w:val="both"/>
        <w:rPr>
          <w:rFonts w:ascii="Arial" w:hAnsi="Arial" w:cs="Arial"/>
        </w:rPr>
      </w:pPr>
    </w:p>
    <w:p w14:paraId="352D5D82" w14:textId="28A16298"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O </w:t>
      </w:r>
      <w:proofErr w:type="spellStart"/>
      <w:r w:rsidRPr="009E42C3">
        <w:rPr>
          <w:rFonts w:ascii="Arial" w:hAnsi="Arial" w:cs="Arial"/>
        </w:rPr>
        <w:t>descalonamento</w:t>
      </w:r>
      <w:proofErr w:type="spellEnd"/>
      <w:r w:rsidRPr="009E42C3">
        <w:rPr>
          <w:rFonts w:ascii="Arial" w:hAnsi="Arial" w:cs="Arial"/>
        </w:rPr>
        <w:t xml:space="preserve"> antimicrobiano constitui uma estratégia importante de </w:t>
      </w:r>
      <w:proofErr w:type="spellStart"/>
      <w:r w:rsidRPr="009E42C3">
        <w:rPr>
          <w:rFonts w:ascii="Arial" w:hAnsi="Arial" w:cs="Arial"/>
          <w:i/>
          <w:iCs/>
        </w:rPr>
        <w:t>stewardship</w:t>
      </w:r>
      <w:proofErr w:type="spellEnd"/>
      <w:r w:rsidRPr="009E42C3">
        <w:rPr>
          <w:rFonts w:ascii="Arial" w:hAnsi="Arial" w:cs="Arial"/>
        </w:rPr>
        <w:t>, pois permite reduzir a pressão seletiva sobre populações bacterianas e limitar a exposição desnecessária a antibacterianos de amplo espectro</w:t>
      </w:r>
      <w:r>
        <w:rPr>
          <w:rFonts w:ascii="Arial" w:hAnsi="Arial" w:cs="Arial"/>
        </w:rPr>
        <w:t xml:space="preserve"> </w:t>
      </w:r>
      <w:sdt>
        <w:sdtPr>
          <w:rPr>
            <w:rFonts w:ascii="Arial" w:hAnsi="Arial" w:cs="Arial"/>
            <w:color w:val="000000"/>
          </w:rPr>
          <w:tag w:val="MENDELEY_CITATION_v3_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"/>
          <w:id w:val="646257725"/>
          <w:placeholder>
            <w:docPart w:val="2FCD8AB3AEB64337A539EC146950C55B"/>
          </w:placeholder>
        </w:sdtPr>
        <w:sdtContent>
          <w:r w:rsidRPr="000D3135">
            <w:rPr>
              <w:rFonts w:ascii="Arial" w:hAnsi="Arial" w:cs="Arial"/>
              <w:color w:val="000000"/>
            </w:rPr>
            <w:t>(20,22)</w:t>
          </w:r>
        </w:sdtContent>
      </w:sdt>
      <w:r w:rsidRPr="009E42C3">
        <w:rPr>
          <w:rFonts w:ascii="Arial" w:hAnsi="Arial" w:cs="Arial"/>
        </w:rPr>
        <w:t>.</w:t>
      </w:r>
    </w:p>
    <w:p w14:paraId="28691E4B" w14:textId="77777777" w:rsidR="000D3135" w:rsidRPr="009E42C3" w:rsidRDefault="000D3135" w:rsidP="000D3135">
      <w:pPr>
        <w:spacing w:after="0" w:line="360" w:lineRule="auto"/>
        <w:ind w:firstLine="709"/>
        <w:jc w:val="both"/>
        <w:rPr>
          <w:rFonts w:ascii="Arial" w:hAnsi="Arial" w:cs="Arial"/>
        </w:rPr>
      </w:pPr>
    </w:p>
    <w:p w14:paraId="63BBE375"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Síntese conceitual</w:t>
      </w:r>
    </w:p>
    <w:p w14:paraId="3A11F2E5"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Suspeita clínica de infecção</w:t>
      </w:r>
    </w:p>
    <w:p w14:paraId="5DA00A8A"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w:t>
      </w:r>
    </w:p>
    <w:p w14:paraId="5FC137AF"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Coleta adequada de culturas</w:t>
      </w:r>
    </w:p>
    <w:p w14:paraId="12820F77"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w:t>
      </w:r>
    </w:p>
    <w:p w14:paraId="2298085F"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Início da terapia empírica</w:t>
      </w:r>
    </w:p>
    <w:p w14:paraId="3D85EA92"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w:t>
      </w:r>
    </w:p>
    <w:p w14:paraId="5584B682"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Reavaliação em 48–72 horas</w:t>
      </w:r>
    </w:p>
    <w:p w14:paraId="5F5A8067"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 Manter</w:t>
      </w:r>
    </w:p>
    <w:p w14:paraId="2DFCCDD4"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 </w:t>
      </w:r>
      <w:proofErr w:type="spellStart"/>
      <w:r w:rsidRPr="009E42C3">
        <w:rPr>
          <w:rFonts w:ascii="Arial" w:hAnsi="Arial" w:cs="Arial"/>
        </w:rPr>
        <w:t>Descalonar</w:t>
      </w:r>
      <w:proofErr w:type="spellEnd"/>
    </w:p>
    <w:p w14:paraId="567112C2"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 Suspender</w:t>
      </w:r>
    </w:p>
    <w:p w14:paraId="4AE98706"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Terapia dirigida</w:t>
      </w:r>
    </w:p>
    <w:p w14:paraId="7BEDD641" w14:textId="77777777" w:rsidR="000D3135" w:rsidRPr="009E42C3" w:rsidRDefault="000D3135" w:rsidP="000D3135">
      <w:pPr>
        <w:spacing w:after="0" w:line="360" w:lineRule="auto"/>
        <w:ind w:firstLine="709"/>
        <w:jc w:val="both"/>
        <w:rPr>
          <w:rFonts w:ascii="Arial" w:hAnsi="Arial" w:cs="Arial"/>
        </w:rPr>
      </w:pPr>
    </w:p>
    <w:p w14:paraId="6E417D16" w14:textId="15AD3595"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A terapia dirigida ocorre após a identificação do agente etiológico e a análise do perfil de suscetibilidade antimicrobiana. Nesse momento, a escolha do antibacteriano passa a basear-se em dados microbiológicos objetivos, permitindo direcionar o tratamento ao patógeno isolado </w:t>
      </w:r>
      <w:sdt>
        <w:sdtPr>
          <w:rPr>
            <w:rFonts w:ascii="Arial" w:hAnsi="Arial" w:cs="Arial"/>
            <w:color w:val="000000"/>
          </w:rPr>
          <w:tag w:val="MENDELEY_CITATION_v3_eyJjaXRhdGlvbklEIjoiTUVOREVMRVlfQ0lUQVRJT05fMWMwZGIxY2UtMDM3YS00YTgzLTk5MjgtY2MzNDYzZjZlNzYy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
          <w:id w:val="1637138049"/>
          <w:placeholder>
            <w:docPart w:val="2FCD8AB3AEB64337A539EC146950C55B"/>
          </w:placeholder>
        </w:sdtPr>
        <w:sdtContent>
          <w:r w:rsidRPr="000D3135">
            <w:rPr>
              <w:rFonts w:ascii="Arial" w:hAnsi="Arial" w:cs="Arial"/>
              <w:color w:val="000000"/>
            </w:rPr>
            <w:t>(2,5)</w:t>
          </w:r>
        </w:sdtContent>
      </w:sdt>
      <w:r w:rsidRPr="009E42C3">
        <w:rPr>
          <w:rFonts w:ascii="Arial" w:hAnsi="Arial" w:cs="Arial"/>
        </w:rPr>
        <w:t>.</w:t>
      </w:r>
    </w:p>
    <w:p w14:paraId="6168B066" w14:textId="4F1FB122"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Esse ajuste costuma permitir a utilização de antibacterianos de espectro mais restrito, reduzindo a exposição desnecessária a antimicrobianos, limitando potenciais efeitos adversos e diminuindo a pressão seletiva associada ao uso de antibacterianos de amplo espectro </w:t>
      </w:r>
      <w:sdt>
        <w:sdtPr>
          <w:rPr>
            <w:rFonts w:ascii="Arial" w:hAnsi="Arial" w:cs="Arial"/>
            <w:color w:val="000000"/>
          </w:rPr>
          <w:tag w:val="MENDELEY_CITATION_v3_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"/>
          <w:id w:val="-846174594"/>
          <w:placeholder>
            <w:docPart w:val="2FCD8AB3AEB64337A539EC146950C55B"/>
          </w:placeholder>
        </w:sdtPr>
        <w:sdtContent>
          <w:r w:rsidRPr="000D3135">
            <w:rPr>
              <w:rFonts w:ascii="Arial" w:hAnsi="Arial" w:cs="Arial"/>
              <w:color w:val="000000"/>
            </w:rPr>
            <w:t>(22)</w:t>
          </w:r>
        </w:sdtContent>
      </w:sdt>
      <w:r w:rsidRPr="009E42C3">
        <w:rPr>
          <w:rFonts w:ascii="Arial" w:hAnsi="Arial" w:cs="Arial"/>
        </w:rPr>
        <w:t>.</w:t>
      </w:r>
    </w:p>
    <w:p w14:paraId="08441931" w14:textId="378EB93E" w:rsidR="000D3135" w:rsidRDefault="000D3135" w:rsidP="000D3135">
      <w:pPr>
        <w:spacing w:after="0" w:line="360" w:lineRule="auto"/>
        <w:ind w:firstLine="709"/>
        <w:jc w:val="both"/>
        <w:rPr>
          <w:rFonts w:ascii="Arial" w:hAnsi="Arial" w:cs="Arial"/>
        </w:rPr>
      </w:pPr>
      <w:r w:rsidRPr="009E42C3">
        <w:rPr>
          <w:rFonts w:ascii="Arial" w:hAnsi="Arial" w:cs="Arial"/>
        </w:rPr>
        <w:t xml:space="preserve">Um exemplo dessa dinâmica pode ser observado em um paciente idoso internado com pneumonia adquirida na comunidade associada a instabilidade </w:t>
      </w:r>
      <w:r w:rsidRPr="009E42C3">
        <w:rPr>
          <w:rFonts w:ascii="Arial" w:hAnsi="Arial" w:cs="Arial"/>
        </w:rPr>
        <w:lastRenderedPageBreak/>
        <w:t xml:space="preserve">hemodinâmica. Inicialmente, são coletadas culturas e instituída antibioticoterapia empírica com cobertura ampliada. Caso os resultados microbiológicos identifiquem posteriormente </w:t>
      </w:r>
      <w:r w:rsidRPr="009E42C3">
        <w:rPr>
          <w:rFonts w:ascii="Arial" w:hAnsi="Arial" w:cs="Arial"/>
          <w:i/>
          <w:iCs/>
        </w:rPr>
        <w:t xml:space="preserve">Streptococcus </w:t>
      </w:r>
      <w:proofErr w:type="spellStart"/>
      <w:r w:rsidRPr="009E42C3">
        <w:rPr>
          <w:rFonts w:ascii="Arial" w:hAnsi="Arial" w:cs="Arial"/>
          <w:i/>
          <w:iCs/>
        </w:rPr>
        <w:t>pneumoniae</w:t>
      </w:r>
      <w:proofErr w:type="spellEnd"/>
      <w:r w:rsidRPr="009E42C3">
        <w:rPr>
          <w:rFonts w:ascii="Arial" w:hAnsi="Arial" w:cs="Arial"/>
        </w:rPr>
        <w:t xml:space="preserve"> suscetível à penicilina, o esquema terapêutico pode ser ajustado para um antibacteriano de espectro mais restrito direcionado ao patógeno isolado </w:t>
      </w:r>
      <w:sdt>
        <w:sdtPr>
          <w:rPr>
            <w:rFonts w:ascii="Arial" w:hAnsi="Arial" w:cs="Arial"/>
            <w:color w:val="000000"/>
          </w:rPr>
          <w:tag w:val="MENDELEY_CITATION_v3_eyJjaXRhdGlvbklEIjoiTUVOREVMRVlfQ0lUQVRJT05fMDFjYTZkNTQtMzg5Zi00NTNkLTlkZmItMDllYjNjZDE0YTEw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430881334"/>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37872200" w14:textId="77777777" w:rsidR="000D3135" w:rsidRDefault="000D3135" w:rsidP="000D3135">
      <w:pPr>
        <w:spacing w:after="0" w:line="360" w:lineRule="auto"/>
        <w:jc w:val="right"/>
        <w:rPr>
          <w:rFonts w:ascii="Arial" w:hAnsi="Arial" w:cs="Arial"/>
        </w:rPr>
      </w:pPr>
      <w:r>
        <w:rPr>
          <w:rFonts w:ascii="Arial" w:hAnsi="Arial" w:cs="Arial"/>
        </w:rPr>
        <w:t>Página 9</w:t>
      </w:r>
    </w:p>
    <w:p w14:paraId="5630327D" w14:textId="77777777" w:rsidR="000D3135" w:rsidRPr="009E42C3" w:rsidRDefault="000D3135" w:rsidP="000D3135">
      <w:pPr>
        <w:spacing w:after="0" w:line="360" w:lineRule="auto"/>
        <w:ind w:firstLine="709"/>
        <w:jc w:val="right"/>
        <w:rPr>
          <w:rFonts w:ascii="Arial" w:hAnsi="Arial" w:cs="Arial"/>
          <w:b/>
          <w:bCs/>
        </w:rPr>
      </w:pPr>
    </w:p>
    <w:p w14:paraId="120DD31C" w14:textId="77777777" w:rsidR="000D3135" w:rsidRPr="009E42C3" w:rsidRDefault="000D3135" w:rsidP="000D3135">
      <w:pPr>
        <w:spacing w:after="0" w:line="360" w:lineRule="auto"/>
        <w:jc w:val="both"/>
        <w:rPr>
          <w:rFonts w:ascii="Arial" w:hAnsi="Arial" w:cs="Arial"/>
          <w:b/>
          <w:bCs/>
        </w:rPr>
      </w:pPr>
      <w:r w:rsidRPr="009E42C3">
        <w:rPr>
          <w:rFonts w:ascii="Arial" w:hAnsi="Arial" w:cs="Arial"/>
          <w:b/>
          <w:bCs/>
        </w:rPr>
        <w:t>Profilaxia antibacteriana</w:t>
      </w:r>
    </w:p>
    <w:p w14:paraId="376889A7" w14:textId="77777777" w:rsidR="000D3135" w:rsidRPr="009E42C3" w:rsidRDefault="000D3135" w:rsidP="000D3135">
      <w:pPr>
        <w:spacing w:after="0" w:line="360" w:lineRule="auto"/>
        <w:ind w:firstLine="709"/>
        <w:jc w:val="both"/>
        <w:rPr>
          <w:rFonts w:ascii="Arial" w:hAnsi="Arial" w:cs="Arial"/>
        </w:rPr>
      </w:pPr>
    </w:p>
    <w:p w14:paraId="40759326" w14:textId="6B514B3E"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A decisão de iniciar antibacterianos pode ocorrer mesmo antes do estabelecimento de uma infecção, desde que exista risco previsível e bem definido de sua ocorrência. Nessas situações, a intervenção caracteriza-se como profilaxia antibacteriana </w:t>
      </w:r>
      <w:sdt>
        <w:sdtPr>
          <w:rPr>
            <w:rFonts w:ascii="Arial" w:hAnsi="Arial" w:cs="Arial"/>
            <w:color w:val="000000"/>
          </w:rPr>
          <w:tag w:val="MENDELEY_CITATION_v3_eyJjaXRhdGlvbklEIjoiTUVOREVMRVlfQ0lUQVRJT05fMzY4ODgxMjAtMWNhZi00YTNiLTlmOGUtYzcwOTE4Yzk4NmFhIiwicHJvcGVydGllcyI6eyJub3RlSW5kZXgiOjB9LCJpc0VkaXRlZCI6ZmFsc2UsIm1hbnVhbE92ZXJyaWRlIjp7ImlzTWFudWFsbHlPdmVycmlkZGVuIjpmYWxzZSwiY2l0ZXByb2NUZXh0IjoiKDIzLDI0KSIsIm1hbnVhbE92ZXJyaWRlVGV4dCI6IiJ9LCJjaXRhdGlvbkl0ZW1zIjpb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"/>
          <w:id w:val="-66879924"/>
          <w:placeholder>
            <w:docPart w:val="2FCD8AB3AEB64337A539EC146950C55B"/>
          </w:placeholder>
        </w:sdtPr>
        <w:sdtContent>
          <w:r w:rsidRPr="000D3135">
            <w:rPr>
              <w:rFonts w:ascii="Arial" w:hAnsi="Arial" w:cs="Arial"/>
              <w:color w:val="000000"/>
            </w:rPr>
            <w:t>(23,24)</w:t>
          </w:r>
        </w:sdtContent>
      </w:sdt>
      <w:r w:rsidRPr="009E42C3">
        <w:rPr>
          <w:rFonts w:ascii="Arial" w:hAnsi="Arial" w:cs="Arial"/>
        </w:rPr>
        <w:t>.</w:t>
      </w:r>
    </w:p>
    <w:p w14:paraId="799AFD94" w14:textId="1CD1676C"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A profilaxia difere da terapia empírica porque não há infecção estabelecida nem suspeita clínica ativa. O que existe é um aumento previsível do risco de exposição bacteriana associado a um evento específico, como um procedimento cirúrgico ou uma condição transitória de imunossupressão. Enquanto a terapia empírica busca tratar uma infecção presumida, a profilaxia tem como objetivo impedir que a infecção se desenvolva </w:t>
      </w:r>
      <w:sdt>
        <w:sdtPr>
          <w:rPr>
            <w:rFonts w:ascii="Arial" w:hAnsi="Arial" w:cs="Arial"/>
            <w:color w:val="000000"/>
          </w:rPr>
          <w:tag w:val="MENDELEY_CITATION_v3_eyJjaXRhdGlvbklEIjoiTUVOREVMRVlfQ0lUQVRJT05fMmQ2OWZlZTUtODIyOS00ZDAwLThhMWQtNDdkOTRiMmZlZWIy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106493595"/>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49FF22BB" w14:textId="77777777" w:rsidR="000D3135" w:rsidRPr="009E42C3" w:rsidRDefault="000D3135" w:rsidP="000D3135">
      <w:pPr>
        <w:spacing w:after="0" w:line="360" w:lineRule="auto"/>
        <w:ind w:firstLine="709"/>
        <w:jc w:val="both"/>
        <w:rPr>
          <w:rFonts w:ascii="Arial" w:hAnsi="Arial" w:cs="Arial"/>
        </w:rPr>
      </w:pPr>
    </w:p>
    <w:p w14:paraId="5BE44576"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A eficácia da profilaxia cirúrgica depende de três elementos principais:</w:t>
      </w:r>
    </w:p>
    <w:p w14:paraId="5F499E6D" w14:textId="77777777" w:rsidR="000D3135" w:rsidRPr="009E42C3" w:rsidRDefault="000D3135" w:rsidP="000D3135">
      <w:pPr>
        <w:spacing w:after="0" w:line="360" w:lineRule="auto"/>
        <w:ind w:firstLine="709"/>
        <w:jc w:val="both"/>
        <w:rPr>
          <w:rFonts w:ascii="Arial" w:hAnsi="Arial" w:cs="Arial"/>
        </w:rPr>
      </w:pPr>
      <w:r>
        <w:rPr>
          <w:rFonts w:ascii="Arial" w:hAnsi="Arial" w:cs="Arial"/>
        </w:rPr>
        <w:t xml:space="preserve">- </w:t>
      </w:r>
      <w:proofErr w:type="gramStart"/>
      <w:r w:rsidRPr="009E42C3">
        <w:rPr>
          <w:rFonts w:ascii="Arial" w:hAnsi="Arial" w:cs="Arial"/>
        </w:rPr>
        <w:t>escolha</w:t>
      </w:r>
      <w:proofErr w:type="gramEnd"/>
      <w:r w:rsidRPr="009E42C3">
        <w:rPr>
          <w:rFonts w:ascii="Arial" w:hAnsi="Arial" w:cs="Arial"/>
        </w:rPr>
        <w:t xml:space="preserve"> de um antibacteriano ativo contra os patógenos mais prováveis</w:t>
      </w:r>
    </w:p>
    <w:p w14:paraId="264F9E48" w14:textId="77777777" w:rsidR="000D3135" w:rsidRPr="009E42C3" w:rsidRDefault="000D3135" w:rsidP="000D3135">
      <w:pPr>
        <w:spacing w:after="0" w:line="360" w:lineRule="auto"/>
        <w:ind w:firstLine="709"/>
        <w:jc w:val="both"/>
        <w:rPr>
          <w:rFonts w:ascii="Arial" w:hAnsi="Arial" w:cs="Arial"/>
        </w:rPr>
      </w:pPr>
      <w:r>
        <w:rPr>
          <w:rFonts w:ascii="Arial" w:hAnsi="Arial" w:cs="Arial"/>
        </w:rPr>
        <w:t xml:space="preserve">- </w:t>
      </w:r>
      <w:proofErr w:type="gramStart"/>
      <w:r w:rsidRPr="009E42C3">
        <w:rPr>
          <w:rFonts w:ascii="Arial" w:hAnsi="Arial" w:cs="Arial"/>
        </w:rPr>
        <w:t>administração</w:t>
      </w:r>
      <w:proofErr w:type="gramEnd"/>
      <w:r w:rsidRPr="009E42C3">
        <w:rPr>
          <w:rFonts w:ascii="Arial" w:hAnsi="Arial" w:cs="Arial"/>
        </w:rPr>
        <w:t xml:space="preserve"> no momento adequado antes da exposição bacteriana</w:t>
      </w:r>
    </w:p>
    <w:p w14:paraId="5777EC19" w14:textId="77777777" w:rsidR="000D3135" w:rsidRPr="009E42C3" w:rsidRDefault="000D3135" w:rsidP="000D3135">
      <w:pPr>
        <w:spacing w:after="0" w:line="360" w:lineRule="auto"/>
        <w:ind w:firstLine="709"/>
        <w:jc w:val="both"/>
        <w:rPr>
          <w:rFonts w:ascii="Arial" w:hAnsi="Arial" w:cs="Arial"/>
        </w:rPr>
      </w:pPr>
      <w:r>
        <w:rPr>
          <w:rFonts w:ascii="Arial" w:hAnsi="Arial" w:cs="Arial"/>
        </w:rPr>
        <w:t xml:space="preserve">- </w:t>
      </w:r>
      <w:proofErr w:type="gramStart"/>
      <w:r w:rsidRPr="009E42C3">
        <w:rPr>
          <w:rFonts w:ascii="Arial" w:hAnsi="Arial" w:cs="Arial"/>
        </w:rPr>
        <w:t>obtenção</w:t>
      </w:r>
      <w:proofErr w:type="gramEnd"/>
      <w:r w:rsidRPr="009E42C3">
        <w:rPr>
          <w:rFonts w:ascii="Arial" w:hAnsi="Arial" w:cs="Arial"/>
        </w:rPr>
        <w:t xml:space="preserve"> de concentrações teciduais adequadas durante o procedimento</w:t>
      </w:r>
    </w:p>
    <w:p w14:paraId="2EA960E9" w14:textId="77777777" w:rsidR="000D3135" w:rsidRPr="009E42C3" w:rsidRDefault="000D3135" w:rsidP="000D3135">
      <w:pPr>
        <w:spacing w:after="0" w:line="360" w:lineRule="auto"/>
        <w:ind w:firstLine="709"/>
        <w:jc w:val="both"/>
        <w:rPr>
          <w:rFonts w:ascii="Arial" w:hAnsi="Arial" w:cs="Arial"/>
        </w:rPr>
      </w:pPr>
    </w:p>
    <w:p w14:paraId="32F79EB7" w14:textId="227526F1" w:rsidR="000D3135" w:rsidRPr="009E42C3" w:rsidRDefault="000D3135" w:rsidP="000D3135">
      <w:pPr>
        <w:spacing w:after="0" w:line="360" w:lineRule="auto"/>
        <w:ind w:firstLine="709"/>
        <w:jc w:val="both"/>
        <w:rPr>
          <w:rFonts w:ascii="Arial" w:hAnsi="Arial" w:cs="Arial"/>
        </w:rPr>
      </w:pPr>
      <w:r w:rsidRPr="009E42C3">
        <w:rPr>
          <w:rFonts w:ascii="Arial" w:hAnsi="Arial" w:cs="Arial"/>
        </w:rPr>
        <w:t>A ausência de qualquer um desses fatores reduz o efeito preventivo e pode transformar a intervenção em uso ineficaz do antibacteriano</w:t>
      </w:r>
      <w:sdt>
        <w:sdtPr>
          <w:rPr>
            <w:rFonts w:ascii="Arial" w:hAnsi="Arial" w:cs="Arial"/>
            <w:color w:val="000000"/>
          </w:rPr>
          <w:tag w:val="MENDELEY_CITATION_v3_eyJjaXRhdGlvbklEIjoiTUVOREVMRVlfQ0lUQVRJT05fMWVkYzRhMzMtMDNmMi00ZGNlLTk1MzYtM2ZlM2Y1ZjgxODAwIiwicHJvcGVydGllcyI6eyJub3RlSW5kZXgiOjB9LCJpc0VkaXRlZCI6ZmFsc2UsIm1hbnVhbE92ZXJyaWRlIjp7ImlzTWFudWFsbHlPdmVycmlkZGVuIjpmYWxzZSwiY2l0ZXByb2NUZXh0IjoiKDIzLDI0KSIsIm1hbnVhbE92ZXJyaWRlVGV4dCI6IiJ9LCJjaXRhdGlvbkl0ZW1zIjpb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"/>
          <w:id w:val="3013128"/>
          <w:placeholder>
            <w:docPart w:val="2FCD8AB3AEB64337A539EC146950C55B"/>
          </w:placeholder>
        </w:sdtPr>
        <w:sdtContent>
          <w:r w:rsidRPr="000D3135">
            <w:rPr>
              <w:rFonts w:ascii="Arial" w:hAnsi="Arial" w:cs="Arial"/>
              <w:color w:val="000000"/>
            </w:rPr>
            <w:t>(23,24)</w:t>
          </w:r>
        </w:sdtContent>
      </w:sdt>
      <w:r w:rsidRPr="009E42C3">
        <w:rPr>
          <w:rFonts w:ascii="Arial" w:hAnsi="Arial" w:cs="Arial"/>
        </w:rPr>
        <w:t>.</w:t>
      </w:r>
    </w:p>
    <w:p w14:paraId="6090A4AD" w14:textId="6C8B8655" w:rsidR="000D3135" w:rsidRPr="009E42C3" w:rsidRDefault="000D3135" w:rsidP="000D3135">
      <w:pPr>
        <w:spacing w:after="0" w:line="360" w:lineRule="auto"/>
        <w:ind w:firstLine="709"/>
        <w:jc w:val="both"/>
        <w:rPr>
          <w:rFonts w:ascii="Arial" w:hAnsi="Arial" w:cs="Arial"/>
        </w:rPr>
      </w:pPr>
      <w:r w:rsidRPr="009E42C3">
        <w:rPr>
          <w:rFonts w:ascii="Arial" w:hAnsi="Arial" w:cs="Arial"/>
        </w:rPr>
        <w:t>De modo geral, a profilaxia deve ser reservada a situações em que o risco de infecção seja claramente definido e temporário. Em contextos específicos</w:t>
      </w:r>
      <w:r>
        <w:rPr>
          <w:rFonts w:ascii="Arial" w:hAnsi="Arial" w:cs="Arial"/>
        </w:rPr>
        <w:t xml:space="preserve"> </w:t>
      </w:r>
      <w:r w:rsidRPr="009E42C3">
        <w:rPr>
          <w:rFonts w:ascii="Arial" w:hAnsi="Arial" w:cs="Arial"/>
        </w:rPr>
        <w:t>como procedimentos cirúrgicos com risco microbiológico conhecido ou estados transitórios de imunossupressão intensa</w:t>
      </w:r>
      <w:r>
        <w:rPr>
          <w:rFonts w:ascii="Arial" w:hAnsi="Arial" w:cs="Arial"/>
        </w:rPr>
        <w:t xml:space="preserve">, </w:t>
      </w:r>
      <w:r w:rsidRPr="009E42C3">
        <w:rPr>
          <w:rFonts w:ascii="Arial" w:hAnsi="Arial" w:cs="Arial"/>
        </w:rPr>
        <w:t xml:space="preserve">a intervenção preventiva pode reduzir a ocorrência de infecções clinicamente relevantes. Fora dessas circunstâncias, o uso preventivo tende a ampliar a exposição desnecessária a antibacterianos </w:t>
      </w:r>
      <w:sdt>
        <w:sdtPr>
          <w:rPr>
            <w:rFonts w:ascii="Arial" w:hAnsi="Arial" w:cs="Arial"/>
            <w:color w:val="000000"/>
          </w:rPr>
          <w:tag w:val="MENDELEY_CITATION_v3_eyJjaXRhdGlvbklEIjoiTUVOREVMRVlfQ0lUQVRJT05fNzBhZWJhMTEtMzBlMC00NWE4LTkwZDktZGEzMTA5NmM5ZDM2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305654877"/>
          <w:placeholder>
            <w:docPart w:val="2FCD8AB3AEB64337A539EC146950C55B"/>
          </w:placeholder>
        </w:sdtPr>
        <w:sdtContent>
          <w:r w:rsidRPr="000D3135">
            <w:rPr>
              <w:rFonts w:ascii="Arial" w:hAnsi="Arial" w:cs="Arial"/>
              <w:color w:val="000000"/>
            </w:rPr>
            <w:t>(2)</w:t>
          </w:r>
        </w:sdtContent>
      </w:sdt>
      <w:r w:rsidRPr="009E42C3">
        <w:rPr>
          <w:rFonts w:ascii="Arial" w:hAnsi="Arial" w:cs="Arial"/>
        </w:rPr>
        <w:t>.</w:t>
      </w:r>
    </w:p>
    <w:p w14:paraId="280A64A7" w14:textId="58FDAA52"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Em procedimentos com risco significativo de contaminação entérica, a administração de um antibacteriano ativo contra a microbiota intestinal antes da incisão cirúrgica reduz a incidência de infecção do sítio cirúrgico. Por outro lado, prolongar a profilaxia após o término do procedimento não demonstrou benefício consistente e </w:t>
      </w:r>
      <w:r w:rsidRPr="009E42C3">
        <w:rPr>
          <w:rFonts w:ascii="Arial" w:hAnsi="Arial" w:cs="Arial"/>
        </w:rPr>
        <w:lastRenderedPageBreak/>
        <w:t xml:space="preserve">aumenta a exposição a efeitos adversos e à seleção de resistência. Por essa razão, recomenda-se não estender rotineiramente a profilaxia no período pós-operatório, especialmente em cirurgias limpas ou limpo-contaminadas </w:t>
      </w:r>
      <w:sdt>
        <w:sdtPr>
          <w:rPr>
            <w:rFonts w:ascii="Arial" w:hAnsi="Arial" w:cs="Arial"/>
            <w:color w:val="000000"/>
          </w:rPr>
          <w:tag w:val="MENDELEY_CITATION_v3_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V19"/>
          <w:id w:val="1850222781"/>
          <w:placeholder>
            <w:docPart w:val="2FCD8AB3AEB64337A539EC146950C55B"/>
          </w:placeholder>
        </w:sdtPr>
        <w:sdtContent>
          <w:r w:rsidRPr="000D3135">
            <w:rPr>
              <w:rFonts w:ascii="Arial" w:hAnsi="Arial" w:cs="Arial"/>
              <w:color w:val="000000"/>
            </w:rPr>
            <w:t>(23,24)</w:t>
          </w:r>
        </w:sdtContent>
      </w:sdt>
      <w:r w:rsidRPr="009E42C3">
        <w:rPr>
          <w:rFonts w:ascii="Arial" w:hAnsi="Arial" w:cs="Arial"/>
        </w:rPr>
        <w:t>.</w:t>
      </w:r>
    </w:p>
    <w:p w14:paraId="31C43269" w14:textId="3550D3AF"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Em pacientes com neutropenia profunda e prolongada, a profilaxia antibacteriana pode reduzir a incidência de bacteremia e de infecções graves. Nesses casos, entretanto, a estratégia deve ser reservada a grupos de alto risco e limitada ao período de neutropenia, com a decisão guiada pelo risco individual do paciente e pelo perfil epidemiológico local </w:t>
      </w:r>
      <w:sdt>
        <w:sdtPr>
          <w:rPr>
            <w:rFonts w:ascii="Arial" w:hAnsi="Arial" w:cs="Arial"/>
            <w:color w:val="000000"/>
          </w:rPr>
          <w:tag w:val="MENDELEY_CITATION_v3_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"/>
          <w:id w:val="485977658"/>
          <w:placeholder>
            <w:docPart w:val="2FCD8AB3AEB64337A539EC146950C55B"/>
          </w:placeholder>
        </w:sdtPr>
        <w:sdtContent>
          <w:r w:rsidRPr="000D3135">
            <w:rPr>
              <w:rFonts w:ascii="Arial" w:hAnsi="Arial" w:cs="Arial"/>
              <w:color w:val="000000"/>
            </w:rPr>
            <w:t>(25)</w:t>
          </w:r>
        </w:sdtContent>
      </w:sdt>
      <w:r w:rsidRPr="009E42C3">
        <w:rPr>
          <w:rFonts w:ascii="Arial" w:hAnsi="Arial" w:cs="Arial"/>
        </w:rPr>
        <w:t>.</w:t>
      </w:r>
    </w:p>
    <w:p w14:paraId="4ECEB485" w14:textId="77777777" w:rsidR="000D3135" w:rsidRPr="009E42C3" w:rsidRDefault="000D3135" w:rsidP="000D3135">
      <w:pPr>
        <w:spacing w:after="0" w:line="360" w:lineRule="auto"/>
        <w:ind w:firstLine="709"/>
        <w:jc w:val="both"/>
        <w:rPr>
          <w:rFonts w:ascii="Arial" w:hAnsi="Arial" w:cs="Arial"/>
        </w:rPr>
      </w:pPr>
    </w:p>
    <w:p w14:paraId="6AF02C01"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Síntese conceitual</w:t>
      </w:r>
    </w:p>
    <w:p w14:paraId="1AD50C77"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Há infecção estabelecida?</w:t>
      </w:r>
    </w:p>
    <w:p w14:paraId="7A4BEC7F" w14:textId="77777777" w:rsidR="000D3135" w:rsidRPr="009E42C3" w:rsidRDefault="000D3135" w:rsidP="000D3135">
      <w:pPr>
        <w:spacing w:after="0" w:line="360" w:lineRule="auto"/>
        <w:ind w:firstLine="709"/>
        <w:jc w:val="both"/>
        <w:rPr>
          <w:rFonts w:ascii="Arial" w:hAnsi="Arial" w:cs="Arial"/>
        </w:rPr>
      </w:pPr>
    </w:p>
    <w:p w14:paraId="4DBCB7FA"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Sim</w:t>
      </w:r>
    </w:p>
    <w:p w14:paraId="5BEAC4C4"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w:t>
      </w:r>
    </w:p>
    <w:p w14:paraId="588B6FF7"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Terapia antibacteriana</w:t>
      </w:r>
    </w:p>
    <w:p w14:paraId="78532B9F"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(empírica ou dirigida)</w:t>
      </w:r>
    </w:p>
    <w:p w14:paraId="29BD6B40" w14:textId="77777777" w:rsidR="000D3135" w:rsidRPr="009E42C3" w:rsidRDefault="000D3135" w:rsidP="000D3135">
      <w:pPr>
        <w:spacing w:after="0" w:line="360" w:lineRule="auto"/>
        <w:ind w:firstLine="709"/>
        <w:jc w:val="both"/>
        <w:rPr>
          <w:rFonts w:ascii="Arial" w:hAnsi="Arial" w:cs="Arial"/>
        </w:rPr>
      </w:pPr>
    </w:p>
    <w:p w14:paraId="62C82CB9"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Não</w:t>
      </w:r>
    </w:p>
    <w:p w14:paraId="34689112"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w:t>
      </w:r>
    </w:p>
    <w:p w14:paraId="2A922D8B"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Existe risco previsível e delimitado de infecção?</w:t>
      </w:r>
    </w:p>
    <w:p w14:paraId="44E9E458" w14:textId="77777777" w:rsidR="000D3135" w:rsidRPr="009E42C3" w:rsidRDefault="000D3135" w:rsidP="000D3135">
      <w:pPr>
        <w:spacing w:after="0" w:line="360" w:lineRule="auto"/>
        <w:ind w:firstLine="709"/>
        <w:jc w:val="both"/>
        <w:rPr>
          <w:rFonts w:ascii="Arial" w:hAnsi="Arial" w:cs="Arial"/>
        </w:rPr>
      </w:pPr>
    </w:p>
    <w:p w14:paraId="5BE9DC4F"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 Sim → Profilaxia antibacteriana</w:t>
      </w:r>
    </w:p>
    <w:p w14:paraId="35B5A275"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w:t>
      </w:r>
    </w:p>
    <w:p w14:paraId="14264197" w14:textId="77777777" w:rsidR="000D3135" w:rsidRPr="009E42C3" w:rsidRDefault="000D3135" w:rsidP="000D3135">
      <w:pPr>
        <w:spacing w:after="0" w:line="360" w:lineRule="auto"/>
        <w:ind w:firstLine="709"/>
        <w:jc w:val="both"/>
        <w:rPr>
          <w:rFonts w:ascii="Arial" w:hAnsi="Arial" w:cs="Arial"/>
        </w:rPr>
      </w:pPr>
      <w:r w:rsidRPr="009E42C3">
        <w:rPr>
          <w:rFonts w:ascii="Arial" w:hAnsi="Arial" w:cs="Arial"/>
        </w:rPr>
        <w:t xml:space="preserve">        └── Não → Não indicar antibacteriano</w:t>
      </w:r>
    </w:p>
    <w:p w14:paraId="1AAF0497" w14:textId="77777777" w:rsidR="000D3135" w:rsidRPr="009E42C3" w:rsidRDefault="000D3135" w:rsidP="000D3135">
      <w:pPr>
        <w:spacing w:after="0" w:line="360" w:lineRule="auto"/>
        <w:ind w:firstLine="709"/>
        <w:jc w:val="both"/>
        <w:rPr>
          <w:rFonts w:ascii="Arial" w:hAnsi="Arial" w:cs="Arial"/>
        </w:rPr>
      </w:pPr>
    </w:p>
    <w:p w14:paraId="474FDA50" w14:textId="3DB1B0AE" w:rsidR="000D3135" w:rsidRDefault="000D3135" w:rsidP="000D3135">
      <w:pPr>
        <w:spacing w:after="0" w:line="360" w:lineRule="auto"/>
        <w:ind w:firstLine="709"/>
        <w:jc w:val="both"/>
        <w:rPr>
          <w:rFonts w:ascii="Arial" w:hAnsi="Arial" w:cs="Arial"/>
        </w:rPr>
      </w:pPr>
      <w:r w:rsidRPr="009E42C3">
        <w:rPr>
          <w:rFonts w:ascii="Arial" w:hAnsi="Arial" w:cs="Arial"/>
        </w:rPr>
        <w:t xml:space="preserve">A profilaxia não substitui medidas de controle de infecção e não deve ser prolongada além do período recomendado. Quando utilizada sem indicação adequada, deixa de cumprir função preventiva e passa a contribuir para aumento da pressão seletiva sobre populações bacterianas, com impacto coletivo na resistência antimicrobiana </w:t>
      </w:r>
      <w:sdt>
        <w:sdtPr>
          <w:rPr>
            <w:rFonts w:ascii="Arial" w:hAnsi="Arial" w:cs="Arial"/>
            <w:color w:val="000000"/>
          </w:rPr>
          <w:tag w:val="MENDELEY_CITATION_v3_eyJjaXRhdGlvbklEIjoiTUVOREVMRVlfQ0lUQVRJT05fYWYwMGJiOTgtNTVlOC00N2RkLTgyMGUtNjkzMmFiNWVlZGFmIiwicHJvcGVydGllcyI6eyJub3RlSW5kZXgiOjB9LCJpc0VkaXRlZCI6ZmFsc2UsIm1hbnVhbE92ZXJyaWRlIjp7ImlzTWFudWFsbHlPdmVycmlkZGVuIjpmYWxzZSwiY2l0ZXByb2NUZXh0IjoiKDEsMjQ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"/>
          <w:id w:val="-307403225"/>
          <w:placeholder>
            <w:docPart w:val="2FCD8AB3AEB64337A539EC146950C55B"/>
          </w:placeholder>
        </w:sdtPr>
        <w:sdtContent>
          <w:r w:rsidRPr="000D3135">
            <w:rPr>
              <w:rFonts w:ascii="Arial" w:hAnsi="Arial" w:cs="Arial"/>
              <w:color w:val="000000"/>
            </w:rPr>
            <w:t>(1,24)</w:t>
          </w:r>
        </w:sdtContent>
      </w:sdt>
      <w:r w:rsidRPr="009E42C3">
        <w:rPr>
          <w:rFonts w:ascii="Arial" w:hAnsi="Arial" w:cs="Arial"/>
        </w:rPr>
        <w:t>.</w:t>
      </w:r>
    </w:p>
    <w:p w14:paraId="5D771783" w14:textId="77777777" w:rsidR="000D3135" w:rsidRDefault="000D3135" w:rsidP="000D3135">
      <w:pPr>
        <w:spacing w:after="0" w:line="360" w:lineRule="auto"/>
        <w:jc w:val="right"/>
        <w:rPr>
          <w:rFonts w:ascii="Arial" w:hAnsi="Arial" w:cs="Arial"/>
        </w:rPr>
      </w:pPr>
      <w:r>
        <w:rPr>
          <w:rFonts w:ascii="Arial" w:hAnsi="Arial" w:cs="Arial"/>
        </w:rPr>
        <w:t>Página 10</w:t>
      </w:r>
    </w:p>
    <w:p w14:paraId="3CCDDE5F" w14:textId="77777777" w:rsidR="000D3135" w:rsidRPr="00B16C3F" w:rsidRDefault="000D3135" w:rsidP="000D3135">
      <w:pPr>
        <w:spacing w:after="0" w:line="360" w:lineRule="auto"/>
        <w:ind w:firstLine="709"/>
        <w:jc w:val="both"/>
        <w:rPr>
          <w:rFonts w:ascii="Arial" w:hAnsi="Arial" w:cs="Arial"/>
          <w:b/>
          <w:bCs/>
        </w:rPr>
      </w:pPr>
    </w:p>
    <w:p w14:paraId="40D8BDED" w14:textId="77777777" w:rsidR="000D3135" w:rsidRPr="00B16C3F" w:rsidRDefault="000D3135" w:rsidP="000D3135">
      <w:pPr>
        <w:spacing w:after="0" w:line="360" w:lineRule="auto"/>
        <w:jc w:val="both"/>
        <w:rPr>
          <w:rFonts w:ascii="Arial" w:hAnsi="Arial" w:cs="Arial"/>
          <w:b/>
          <w:bCs/>
        </w:rPr>
      </w:pPr>
      <w:r w:rsidRPr="00B16C3F">
        <w:rPr>
          <w:rFonts w:ascii="Arial" w:hAnsi="Arial" w:cs="Arial"/>
          <w:b/>
          <w:bCs/>
        </w:rPr>
        <w:t>Aplicando os conceitos</w:t>
      </w:r>
    </w:p>
    <w:p w14:paraId="55FAF7A6" w14:textId="77777777" w:rsidR="000D3135" w:rsidRPr="00B16C3F" w:rsidRDefault="000D3135" w:rsidP="000D3135">
      <w:pPr>
        <w:spacing w:after="0" w:line="360" w:lineRule="auto"/>
        <w:ind w:firstLine="709"/>
        <w:jc w:val="both"/>
        <w:rPr>
          <w:rFonts w:ascii="Arial" w:hAnsi="Arial" w:cs="Arial"/>
        </w:rPr>
      </w:pPr>
    </w:p>
    <w:p w14:paraId="17FB913F" w14:textId="77777777" w:rsidR="000D3135" w:rsidRDefault="000D3135" w:rsidP="000D3135">
      <w:pPr>
        <w:spacing w:after="0" w:line="360" w:lineRule="auto"/>
        <w:ind w:firstLine="709"/>
        <w:jc w:val="both"/>
        <w:rPr>
          <w:rFonts w:ascii="Arial" w:hAnsi="Arial" w:cs="Arial"/>
        </w:rPr>
      </w:pPr>
      <w:r w:rsidRPr="00B16C3F">
        <w:rPr>
          <w:rFonts w:ascii="Arial" w:hAnsi="Arial" w:cs="Arial"/>
        </w:rPr>
        <w:t xml:space="preserve">As situações a seguir exploram princípios apresentados neste capítulo. Analise cada cenário considerando os fundamentos </w:t>
      </w:r>
      <w:r>
        <w:rPr>
          <w:rFonts w:ascii="Arial" w:hAnsi="Arial" w:cs="Arial"/>
        </w:rPr>
        <w:t>conceituais dos antibacterianos.</w:t>
      </w:r>
    </w:p>
    <w:p w14:paraId="28FFCD9E" w14:textId="77777777" w:rsidR="000D3135" w:rsidRDefault="000D3135" w:rsidP="000D3135">
      <w:pPr>
        <w:spacing w:after="0" w:line="360" w:lineRule="auto"/>
        <w:ind w:firstLine="709"/>
        <w:jc w:val="both"/>
        <w:rPr>
          <w:rFonts w:ascii="Arial" w:hAnsi="Arial" w:cs="Arial"/>
        </w:rPr>
      </w:pPr>
    </w:p>
    <w:p w14:paraId="787FF4EC" w14:textId="77777777" w:rsidR="000D3135" w:rsidRPr="00B16C3F" w:rsidRDefault="000D3135" w:rsidP="000D3135">
      <w:pPr>
        <w:spacing w:after="0" w:line="360" w:lineRule="auto"/>
        <w:ind w:firstLine="709"/>
        <w:jc w:val="both"/>
        <w:rPr>
          <w:rFonts w:ascii="Arial" w:hAnsi="Arial" w:cs="Arial"/>
        </w:rPr>
      </w:pPr>
      <w:r>
        <w:rPr>
          <w:rFonts w:ascii="Arial" w:hAnsi="Arial" w:cs="Arial"/>
        </w:rPr>
        <w:lastRenderedPageBreak/>
        <w:t xml:space="preserve">1) </w:t>
      </w:r>
      <w:r w:rsidRPr="00B16C3F">
        <w:rPr>
          <w:rFonts w:ascii="Arial" w:hAnsi="Arial" w:cs="Arial"/>
        </w:rPr>
        <w:t xml:space="preserve">Um paciente de 68 anos internado por insuficiência cardíaca descompensada apresenta hemocultura positiva para </w:t>
      </w:r>
      <w:proofErr w:type="spellStart"/>
      <w:r w:rsidRPr="00AA7829">
        <w:rPr>
          <w:rFonts w:ascii="Arial" w:hAnsi="Arial" w:cs="Arial"/>
          <w:i/>
          <w:iCs/>
        </w:rPr>
        <w:t>Staphylococcus</w:t>
      </w:r>
      <w:proofErr w:type="spellEnd"/>
      <w:r w:rsidRPr="00B16C3F">
        <w:rPr>
          <w:rFonts w:ascii="Arial" w:hAnsi="Arial" w:cs="Arial"/>
        </w:rPr>
        <w:t xml:space="preserve"> coagulase-negativo em apenas um dos frascos coletados. Ele não apresenta febre, não há sinais clínicos de infecção sistêmica e os exames laboratoriais não indicam resposta inflamatória significativa.</w:t>
      </w:r>
    </w:p>
    <w:p w14:paraId="5FE3E95C"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Qual princípio conceitual deve orientar a interpretação desse resultado microbiológico?</w:t>
      </w:r>
    </w:p>
    <w:p w14:paraId="457C505A" w14:textId="77777777" w:rsidR="000D3135" w:rsidRPr="00B16C3F" w:rsidRDefault="000D3135" w:rsidP="000D3135">
      <w:pPr>
        <w:spacing w:after="0" w:line="360" w:lineRule="auto"/>
        <w:ind w:firstLine="709"/>
        <w:jc w:val="both"/>
        <w:rPr>
          <w:rFonts w:ascii="Arial" w:hAnsi="Arial" w:cs="Arial"/>
        </w:rPr>
      </w:pPr>
    </w:p>
    <w:p w14:paraId="4D23760B"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A) Todo resultado positivo de cultura indica infecção ativa e requer tratamento antibacteriano.</w:t>
      </w:r>
    </w:p>
    <w:p w14:paraId="64746CAB"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B) A interpretação de culturas deve considerar o contexto clínico, pois a presença de microrganismos pode representar colonização ou contaminação.</w:t>
      </w:r>
    </w:p>
    <w:p w14:paraId="6179D2CE"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C) A presença de bactérias em hemocultura indica necessariamente bacteremia verdadeira.</w:t>
      </w:r>
    </w:p>
    <w:p w14:paraId="19991E40"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D) A decisão terapêutica deve basear-se exclusivamente no resultado laboratorial.</w:t>
      </w:r>
    </w:p>
    <w:p w14:paraId="222A48EE" w14:textId="77777777" w:rsidR="000D3135" w:rsidRPr="00B16C3F" w:rsidRDefault="000D3135" w:rsidP="000D3135">
      <w:pPr>
        <w:spacing w:after="0" w:line="360" w:lineRule="auto"/>
        <w:ind w:firstLine="709"/>
        <w:jc w:val="both"/>
        <w:rPr>
          <w:rFonts w:ascii="Arial" w:hAnsi="Arial" w:cs="Arial"/>
        </w:rPr>
      </w:pPr>
    </w:p>
    <w:p w14:paraId="4B3C9778"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Resposta correta:</w:t>
      </w:r>
    </w:p>
    <w:p w14:paraId="6E8BBB98"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B) A interpretação de culturas deve considerar o contexto clínico, pois a presença de microrganismos pode representar colonização ou contaminação.</w:t>
      </w:r>
    </w:p>
    <w:p w14:paraId="01A8B0BB" w14:textId="77777777" w:rsidR="000D3135" w:rsidRPr="00B16C3F" w:rsidRDefault="000D3135" w:rsidP="000D3135">
      <w:pPr>
        <w:spacing w:after="0" w:line="360" w:lineRule="auto"/>
        <w:ind w:firstLine="709"/>
        <w:jc w:val="both"/>
        <w:rPr>
          <w:rFonts w:ascii="Arial" w:hAnsi="Arial" w:cs="Arial"/>
        </w:rPr>
      </w:pPr>
    </w:p>
    <w:p w14:paraId="3F90A8CF"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A detecção de microrganismos em exames microbiológicos não confirma, por si só, a presença de infecção. O diagnóstico depende da integração entre dados laboratoriais, quadro clínico e plausibilidade anatômica. Em alguns casos, o crescimento bacteriano pode representar contaminação durante a coleta ou colonização de superfícies corporais, e não doença infecciosa ativa. A interpretação criteriosa desses achados evita exposições desnecessárias a antibacterianos e contribui para o uso racional desses medicamentos.</w:t>
      </w:r>
    </w:p>
    <w:p w14:paraId="2BA8F3DB" w14:textId="77777777" w:rsidR="000D3135" w:rsidRPr="00B16C3F" w:rsidRDefault="000D3135" w:rsidP="000D3135">
      <w:pPr>
        <w:spacing w:after="0" w:line="360" w:lineRule="auto"/>
        <w:ind w:firstLine="709"/>
        <w:jc w:val="both"/>
        <w:rPr>
          <w:rFonts w:ascii="Arial" w:hAnsi="Arial" w:cs="Arial"/>
        </w:rPr>
      </w:pPr>
    </w:p>
    <w:p w14:paraId="0B9FD1A8" w14:textId="77777777" w:rsidR="000D3135" w:rsidRPr="00B16C3F" w:rsidRDefault="000D3135" w:rsidP="000D3135">
      <w:pPr>
        <w:spacing w:after="0" w:line="360" w:lineRule="auto"/>
        <w:ind w:firstLine="709"/>
        <w:jc w:val="both"/>
        <w:rPr>
          <w:rFonts w:ascii="Arial" w:hAnsi="Arial" w:cs="Arial"/>
        </w:rPr>
      </w:pPr>
      <w:r>
        <w:rPr>
          <w:rFonts w:ascii="Arial" w:hAnsi="Arial" w:cs="Arial"/>
        </w:rPr>
        <w:t xml:space="preserve">2) </w:t>
      </w:r>
      <w:r w:rsidRPr="00B16C3F">
        <w:rPr>
          <w:rFonts w:ascii="Arial" w:hAnsi="Arial" w:cs="Arial"/>
        </w:rPr>
        <w:t>Um paciente é internado com suspeita de pneumonia bacteriana grave. Culturas são coletadas no momento da admissão e um antibacteriano é iniciado antes da identificação do microrganismo causador. Após alguns dias, os resultados microbiológicos identificam o patógeno e seu perfil de suscetibilidade.</w:t>
      </w:r>
    </w:p>
    <w:p w14:paraId="0D3ADD3F"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Qual conceito explica a estratégia inicial utilizada nesse cenário?</w:t>
      </w:r>
    </w:p>
    <w:p w14:paraId="26466ABE" w14:textId="77777777" w:rsidR="000D3135" w:rsidRPr="00B16C3F" w:rsidRDefault="000D3135" w:rsidP="000D3135">
      <w:pPr>
        <w:spacing w:after="0" w:line="360" w:lineRule="auto"/>
        <w:ind w:firstLine="709"/>
        <w:jc w:val="both"/>
        <w:rPr>
          <w:rFonts w:ascii="Arial" w:hAnsi="Arial" w:cs="Arial"/>
        </w:rPr>
      </w:pPr>
    </w:p>
    <w:p w14:paraId="7679BEFB"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A) Terapia dirigida baseada em identificação microbiológica prévia.</w:t>
      </w:r>
    </w:p>
    <w:p w14:paraId="37A099B9" w14:textId="77777777" w:rsidR="000D3135" w:rsidRDefault="000D3135" w:rsidP="000D3135">
      <w:pPr>
        <w:spacing w:after="0" w:line="360" w:lineRule="auto"/>
        <w:ind w:firstLine="709"/>
        <w:jc w:val="both"/>
        <w:rPr>
          <w:rFonts w:ascii="Arial" w:hAnsi="Arial" w:cs="Arial"/>
        </w:rPr>
      </w:pPr>
      <w:r w:rsidRPr="00B16C3F">
        <w:rPr>
          <w:rFonts w:ascii="Arial" w:hAnsi="Arial" w:cs="Arial"/>
        </w:rPr>
        <w:t>B) Uso de antibacterianos exclusivamente para reduzir a microbiota do paciente.</w:t>
      </w:r>
    </w:p>
    <w:p w14:paraId="27360F79"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C) Profilaxia antibacteriana para prevenção de infecção.</w:t>
      </w:r>
    </w:p>
    <w:p w14:paraId="5FFC5073"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lastRenderedPageBreak/>
        <w:t>D) Terapia empírica baseada na probabilidade etiológica e no contexto clínico.</w:t>
      </w:r>
    </w:p>
    <w:p w14:paraId="6DA72E28" w14:textId="77777777" w:rsidR="000D3135" w:rsidRPr="00B16C3F" w:rsidRDefault="000D3135" w:rsidP="000D3135">
      <w:pPr>
        <w:spacing w:after="0" w:line="360" w:lineRule="auto"/>
        <w:ind w:firstLine="709"/>
        <w:jc w:val="both"/>
        <w:rPr>
          <w:rFonts w:ascii="Arial" w:hAnsi="Arial" w:cs="Arial"/>
        </w:rPr>
      </w:pPr>
    </w:p>
    <w:p w14:paraId="41A2A154" w14:textId="77777777" w:rsidR="000D3135" w:rsidRPr="00B16C3F" w:rsidRDefault="000D3135" w:rsidP="000D3135">
      <w:pPr>
        <w:spacing w:after="0" w:line="360" w:lineRule="auto"/>
        <w:ind w:firstLine="709"/>
        <w:jc w:val="both"/>
        <w:rPr>
          <w:rFonts w:ascii="Arial" w:hAnsi="Arial" w:cs="Arial"/>
        </w:rPr>
      </w:pPr>
      <w:r w:rsidRPr="00B16C3F">
        <w:rPr>
          <w:rFonts w:ascii="Arial" w:hAnsi="Arial" w:cs="Arial"/>
        </w:rPr>
        <w:t>Resposta correta:</w:t>
      </w:r>
    </w:p>
    <w:p w14:paraId="1713E378" w14:textId="77777777" w:rsidR="000D3135" w:rsidRPr="00B16C3F" w:rsidRDefault="000D3135" w:rsidP="000D3135">
      <w:pPr>
        <w:spacing w:after="0" w:line="360" w:lineRule="auto"/>
        <w:ind w:firstLine="709"/>
        <w:jc w:val="both"/>
        <w:rPr>
          <w:rFonts w:ascii="Arial" w:hAnsi="Arial" w:cs="Arial"/>
        </w:rPr>
      </w:pPr>
      <w:r>
        <w:rPr>
          <w:rFonts w:ascii="Arial" w:hAnsi="Arial" w:cs="Arial"/>
        </w:rPr>
        <w:t>D</w:t>
      </w:r>
      <w:r w:rsidRPr="00B16C3F">
        <w:rPr>
          <w:rFonts w:ascii="Arial" w:hAnsi="Arial" w:cs="Arial"/>
        </w:rPr>
        <w:t>) Terapia empírica baseada na probabilidade etiológica e no contexto clínico.</w:t>
      </w:r>
    </w:p>
    <w:p w14:paraId="710A1ECC" w14:textId="77777777" w:rsidR="000D3135" w:rsidRPr="00B16C3F" w:rsidRDefault="000D3135" w:rsidP="000D3135">
      <w:pPr>
        <w:spacing w:after="0" w:line="360" w:lineRule="auto"/>
        <w:ind w:firstLine="709"/>
        <w:jc w:val="both"/>
        <w:rPr>
          <w:rFonts w:ascii="Arial" w:hAnsi="Arial" w:cs="Arial"/>
        </w:rPr>
      </w:pPr>
    </w:p>
    <w:p w14:paraId="2C4C7EC2" w14:textId="77777777" w:rsidR="000D3135" w:rsidRDefault="000D3135" w:rsidP="000D3135">
      <w:pPr>
        <w:spacing w:after="0" w:line="360" w:lineRule="auto"/>
        <w:ind w:firstLine="709"/>
        <w:jc w:val="both"/>
        <w:rPr>
          <w:rFonts w:ascii="Arial" w:hAnsi="Arial" w:cs="Arial"/>
        </w:rPr>
      </w:pPr>
      <w:r w:rsidRPr="00B16C3F">
        <w:rPr>
          <w:rFonts w:ascii="Arial" w:hAnsi="Arial" w:cs="Arial"/>
        </w:rPr>
        <w:t>A terapia empírica é iniciada quando o microrganismo responsável pela infecção ainda não foi identificado. Nessa situação, a escolha do antibacteriano baseia-se na probabilidade dos patógenos envolvidos, na síndrome clínica apresentada e no contexto epidemiológico. À medida que informações microbiológicas se tornam disponíveis, o tratamento pode ser reavaliado e ajustado, permitindo direcionar a terapia ao patógeno identificado e reduzir exposições desnecessárias a antibacterianos de amplo espectro.</w:t>
      </w:r>
    </w:p>
    <w:p w14:paraId="0DA79BB1" w14:textId="77777777" w:rsidR="000D3135" w:rsidRDefault="000D3135" w:rsidP="000D3135">
      <w:pPr>
        <w:spacing w:after="0" w:line="360" w:lineRule="auto"/>
        <w:jc w:val="both"/>
        <w:rPr>
          <w:rFonts w:ascii="Arial" w:hAnsi="Arial" w:cs="Arial"/>
        </w:rPr>
      </w:pPr>
    </w:p>
    <w:p w14:paraId="720C8627" w14:textId="77777777" w:rsidR="000D3135" w:rsidRPr="000D3135" w:rsidRDefault="000D3135" w:rsidP="000D3135">
      <w:pPr>
        <w:spacing w:after="0" w:line="360" w:lineRule="auto"/>
        <w:jc w:val="both"/>
        <w:rPr>
          <w:rFonts w:ascii="Arial" w:hAnsi="Arial" w:cs="Arial"/>
          <w:b/>
          <w:bCs/>
          <w:lang w:val="en-US"/>
        </w:rPr>
      </w:pPr>
      <w:proofErr w:type="spellStart"/>
      <w:r w:rsidRPr="000D3135">
        <w:rPr>
          <w:rFonts w:ascii="Arial" w:hAnsi="Arial" w:cs="Arial"/>
          <w:b/>
          <w:bCs/>
          <w:lang w:val="en-US"/>
        </w:rPr>
        <w:t>Referências</w:t>
      </w:r>
      <w:proofErr w:type="spellEnd"/>
      <w:r w:rsidRPr="000D3135">
        <w:rPr>
          <w:rFonts w:ascii="Arial" w:hAnsi="Arial" w:cs="Arial"/>
          <w:b/>
          <w:bCs/>
          <w:lang w:val="en-US"/>
        </w:rPr>
        <w:t>:</w:t>
      </w:r>
    </w:p>
    <w:p w14:paraId="6583707D" w14:textId="77777777" w:rsidR="000D3135" w:rsidRPr="000D3135" w:rsidRDefault="000D3135" w:rsidP="000D3135">
      <w:pPr>
        <w:spacing w:after="0" w:line="360" w:lineRule="auto"/>
        <w:jc w:val="both"/>
        <w:rPr>
          <w:rFonts w:ascii="Arial" w:hAnsi="Arial" w:cs="Arial"/>
          <w:b/>
          <w:bCs/>
          <w:sz w:val="16"/>
          <w:szCs w:val="16"/>
          <w:lang w:val="en-US"/>
        </w:rPr>
      </w:pPr>
    </w:p>
    <w:sdt>
      <w:sdtPr>
        <w:rPr>
          <w:rFonts w:ascii="Calibri" w:hAnsi="Calibri" w:cs="Calibri"/>
          <w:color w:val="000000"/>
        </w:rPr>
        <w:tag w:val="MENDELEY_BIBLIOGRAPHY"/>
        <w:id w:val="-1025171647"/>
        <w:placeholder>
          <w:docPart w:val="DefaultPlaceholder_-1854013440"/>
        </w:placeholder>
      </w:sdtPr>
      <w:sdtContent>
        <w:p w14:paraId="0C505996" w14:textId="77777777" w:rsidR="000D3135" w:rsidRPr="000D3135" w:rsidRDefault="000D3135">
          <w:pPr>
            <w:autoSpaceDE w:val="0"/>
            <w:autoSpaceDN w:val="0"/>
            <w:ind w:hanging="640"/>
            <w:divId w:val="1379235146"/>
            <w:rPr>
              <w:rFonts w:ascii="Calibri" w:eastAsia="Times New Roman" w:hAnsi="Calibri" w:cs="Calibri"/>
              <w:color w:val="000000"/>
              <w:szCs w:val="24"/>
              <w:lang w:val="en-US"/>
            </w:rPr>
          </w:pPr>
          <w:r w:rsidRPr="000D3135">
            <w:rPr>
              <w:rFonts w:ascii="Calibri" w:eastAsia="Times New Roman" w:hAnsi="Calibri" w:cs="Calibri"/>
              <w:color w:val="000000"/>
              <w:lang w:val="en-US"/>
            </w:rPr>
            <w:t>1.</w:t>
          </w:r>
          <w:r w:rsidRPr="000D3135">
            <w:rPr>
              <w:rFonts w:ascii="Calibri" w:eastAsia="Times New Roman" w:hAnsi="Calibri" w:cs="Calibri"/>
              <w:color w:val="000000"/>
              <w:lang w:val="en-US"/>
            </w:rPr>
            <w:tab/>
            <w:t xml:space="preserve">Murray CJL, Ikuta KS, </w:t>
          </w:r>
          <w:proofErr w:type="spellStart"/>
          <w:r w:rsidRPr="000D3135">
            <w:rPr>
              <w:rFonts w:ascii="Calibri" w:eastAsia="Times New Roman" w:hAnsi="Calibri" w:cs="Calibri"/>
              <w:color w:val="000000"/>
              <w:lang w:val="en-US"/>
            </w:rPr>
            <w:t>Sharara</w:t>
          </w:r>
          <w:proofErr w:type="spellEnd"/>
          <w:r w:rsidRPr="000D3135">
            <w:rPr>
              <w:rFonts w:ascii="Calibri" w:eastAsia="Times New Roman" w:hAnsi="Calibri" w:cs="Calibri"/>
              <w:color w:val="000000"/>
              <w:lang w:val="en-US"/>
            </w:rPr>
            <w:t xml:space="preserve"> F, </w:t>
          </w:r>
          <w:proofErr w:type="spellStart"/>
          <w:r w:rsidRPr="000D3135">
            <w:rPr>
              <w:rFonts w:ascii="Calibri" w:eastAsia="Times New Roman" w:hAnsi="Calibri" w:cs="Calibri"/>
              <w:color w:val="000000"/>
              <w:lang w:val="en-US"/>
            </w:rPr>
            <w:t>Swetschinski</w:t>
          </w:r>
          <w:proofErr w:type="spellEnd"/>
          <w:r w:rsidRPr="000D3135">
            <w:rPr>
              <w:rFonts w:ascii="Calibri" w:eastAsia="Times New Roman" w:hAnsi="Calibri" w:cs="Calibri"/>
              <w:color w:val="000000"/>
              <w:lang w:val="en-US"/>
            </w:rPr>
            <w:t xml:space="preserve"> L, Robles Aguilar G, Gray A, et al. Global burden of bacterial antimicrobial resistance in 2019: a systematic analysis. The Lancet. 2022 Feb;399(10325):629–55. doi:10.1016/S0140-6736(21)02724-0</w:t>
          </w:r>
        </w:p>
        <w:p w14:paraId="018977BC" w14:textId="77777777" w:rsidR="000D3135" w:rsidRPr="000D3135" w:rsidRDefault="000D3135">
          <w:pPr>
            <w:autoSpaceDE w:val="0"/>
            <w:autoSpaceDN w:val="0"/>
            <w:ind w:hanging="640"/>
            <w:divId w:val="906067038"/>
            <w:rPr>
              <w:rFonts w:ascii="Calibri" w:eastAsia="Times New Roman" w:hAnsi="Calibri" w:cs="Calibri"/>
              <w:color w:val="000000"/>
              <w:lang w:val="en-US"/>
            </w:rPr>
          </w:pPr>
          <w:r w:rsidRPr="000D3135">
            <w:rPr>
              <w:rFonts w:ascii="Calibri" w:eastAsia="Times New Roman" w:hAnsi="Calibri" w:cs="Calibri"/>
              <w:color w:val="000000"/>
              <w:lang w:val="en-US"/>
            </w:rPr>
            <w:t>2.</w:t>
          </w:r>
          <w:r w:rsidRPr="000D3135">
            <w:rPr>
              <w:rFonts w:ascii="Calibri" w:eastAsia="Times New Roman" w:hAnsi="Calibri" w:cs="Calibri"/>
              <w:color w:val="000000"/>
              <w:lang w:val="en-US"/>
            </w:rPr>
            <w:tab/>
            <w:t>Blaser MJ, Cohen JI, Holland SM, editors. Mandell, Douglas, and Bennett’s Principles and Practice of Infectious Diseases. 10th ed. Philadelphia: Elsevier; 2025.</w:t>
          </w:r>
        </w:p>
        <w:p w14:paraId="11C3092B" w14:textId="77777777" w:rsidR="000D3135" w:rsidRPr="000D3135" w:rsidRDefault="000D3135">
          <w:pPr>
            <w:autoSpaceDE w:val="0"/>
            <w:autoSpaceDN w:val="0"/>
            <w:ind w:hanging="640"/>
            <w:divId w:val="1463185115"/>
            <w:rPr>
              <w:rFonts w:ascii="Calibri" w:eastAsia="Times New Roman" w:hAnsi="Calibri" w:cs="Calibri"/>
              <w:color w:val="000000"/>
              <w:lang w:val="en-US"/>
            </w:rPr>
          </w:pPr>
          <w:r w:rsidRPr="000D3135">
            <w:rPr>
              <w:rFonts w:ascii="Calibri" w:eastAsia="Times New Roman" w:hAnsi="Calibri" w:cs="Calibri"/>
              <w:color w:val="000000"/>
              <w:lang w:val="en-US"/>
            </w:rPr>
            <w:t>3.</w:t>
          </w:r>
          <w:r w:rsidRPr="000D3135">
            <w:rPr>
              <w:rFonts w:ascii="Calibri" w:eastAsia="Times New Roman" w:hAnsi="Calibri" w:cs="Calibri"/>
              <w:color w:val="000000"/>
              <w:lang w:val="en-US"/>
            </w:rPr>
            <w:tab/>
            <w:t xml:space="preserve">Blair JMA, Webber MA, </w:t>
          </w:r>
          <w:proofErr w:type="spellStart"/>
          <w:r w:rsidRPr="000D3135">
            <w:rPr>
              <w:rFonts w:ascii="Calibri" w:eastAsia="Times New Roman" w:hAnsi="Calibri" w:cs="Calibri"/>
              <w:color w:val="000000"/>
              <w:lang w:val="en-US"/>
            </w:rPr>
            <w:t>Baylay</w:t>
          </w:r>
          <w:proofErr w:type="spellEnd"/>
          <w:r w:rsidRPr="000D3135">
            <w:rPr>
              <w:rFonts w:ascii="Calibri" w:eastAsia="Times New Roman" w:hAnsi="Calibri" w:cs="Calibri"/>
              <w:color w:val="000000"/>
              <w:lang w:val="en-US"/>
            </w:rPr>
            <w:t xml:space="preserve"> AJ, </w:t>
          </w:r>
          <w:proofErr w:type="spellStart"/>
          <w:r w:rsidRPr="000D3135">
            <w:rPr>
              <w:rFonts w:ascii="Calibri" w:eastAsia="Times New Roman" w:hAnsi="Calibri" w:cs="Calibri"/>
              <w:color w:val="000000"/>
              <w:lang w:val="en-US"/>
            </w:rPr>
            <w:t>Ogbolu</w:t>
          </w:r>
          <w:proofErr w:type="spellEnd"/>
          <w:r w:rsidRPr="000D3135">
            <w:rPr>
              <w:rFonts w:ascii="Calibri" w:eastAsia="Times New Roman" w:hAnsi="Calibri" w:cs="Calibri"/>
              <w:color w:val="000000"/>
              <w:lang w:val="en-US"/>
            </w:rPr>
            <w:t xml:space="preserve"> DO, Piddock LJ V. Molecular mechanisms of antibiotic resistance. Nat Rev Microbiol. 2015 Jan 1;13(1):42–51. doi:10.1038/nrmicro3380</w:t>
          </w:r>
        </w:p>
        <w:p w14:paraId="02436E00" w14:textId="77777777" w:rsidR="000D3135" w:rsidRPr="000D3135" w:rsidRDefault="000D3135">
          <w:pPr>
            <w:autoSpaceDE w:val="0"/>
            <w:autoSpaceDN w:val="0"/>
            <w:ind w:hanging="640"/>
            <w:divId w:val="49110295"/>
            <w:rPr>
              <w:rFonts w:ascii="Calibri" w:eastAsia="Times New Roman" w:hAnsi="Calibri" w:cs="Calibri"/>
              <w:color w:val="000000"/>
              <w:lang w:val="en-US"/>
            </w:rPr>
          </w:pPr>
          <w:r w:rsidRPr="000D3135">
            <w:rPr>
              <w:rFonts w:ascii="Calibri" w:eastAsia="Times New Roman" w:hAnsi="Calibri" w:cs="Calibri"/>
              <w:color w:val="000000"/>
              <w:lang w:val="en-US"/>
            </w:rPr>
            <w:t>4.</w:t>
          </w:r>
          <w:r w:rsidRPr="000D3135">
            <w:rPr>
              <w:rFonts w:ascii="Calibri" w:eastAsia="Times New Roman" w:hAnsi="Calibri" w:cs="Calibri"/>
              <w:color w:val="000000"/>
              <w:lang w:val="en-US"/>
            </w:rPr>
            <w:tab/>
            <w:t xml:space="preserve">Hutchings MI, Truman AW, Wilkinson B. Antibiotics: past, present and future. </w:t>
          </w:r>
          <w:proofErr w:type="spellStart"/>
          <w:r w:rsidRPr="000D3135">
            <w:rPr>
              <w:rFonts w:ascii="Calibri" w:eastAsia="Times New Roman" w:hAnsi="Calibri" w:cs="Calibri"/>
              <w:color w:val="000000"/>
              <w:lang w:val="en-US"/>
            </w:rPr>
            <w:t>Curr</w:t>
          </w:r>
          <w:proofErr w:type="spellEnd"/>
          <w:r w:rsidRPr="000D3135">
            <w:rPr>
              <w:rFonts w:ascii="Calibri" w:eastAsia="Times New Roman" w:hAnsi="Calibri" w:cs="Calibri"/>
              <w:color w:val="000000"/>
              <w:lang w:val="en-US"/>
            </w:rPr>
            <w:t xml:space="preserve"> </w:t>
          </w:r>
          <w:proofErr w:type="spellStart"/>
          <w:r w:rsidRPr="000D3135">
            <w:rPr>
              <w:rFonts w:ascii="Calibri" w:eastAsia="Times New Roman" w:hAnsi="Calibri" w:cs="Calibri"/>
              <w:color w:val="000000"/>
              <w:lang w:val="en-US"/>
            </w:rPr>
            <w:t>Opin</w:t>
          </w:r>
          <w:proofErr w:type="spellEnd"/>
          <w:r w:rsidRPr="000D3135">
            <w:rPr>
              <w:rFonts w:ascii="Calibri" w:eastAsia="Times New Roman" w:hAnsi="Calibri" w:cs="Calibri"/>
              <w:color w:val="000000"/>
              <w:lang w:val="en-US"/>
            </w:rPr>
            <w:t xml:space="preserve"> Microbiol. 2019 Oct;51:72–80. doi:10.1016/j.mib.2019.10.008</w:t>
          </w:r>
        </w:p>
        <w:p w14:paraId="6FDF9787" w14:textId="77777777" w:rsidR="000D3135" w:rsidRPr="000D3135" w:rsidRDefault="000D3135">
          <w:pPr>
            <w:autoSpaceDE w:val="0"/>
            <w:autoSpaceDN w:val="0"/>
            <w:ind w:hanging="640"/>
            <w:divId w:val="1386485124"/>
            <w:rPr>
              <w:rFonts w:ascii="Calibri" w:eastAsia="Times New Roman" w:hAnsi="Calibri" w:cs="Calibri"/>
              <w:color w:val="000000"/>
              <w:lang w:val="en-US"/>
            </w:rPr>
          </w:pPr>
          <w:r w:rsidRPr="000D3135">
            <w:rPr>
              <w:rFonts w:ascii="Calibri" w:eastAsia="Times New Roman" w:hAnsi="Calibri" w:cs="Calibri"/>
              <w:color w:val="000000"/>
              <w:lang w:val="en-US"/>
            </w:rPr>
            <w:t>5.</w:t>
          </w:r>
          <w:r w:rsidRPr="000D3135">
            <w:rPr>
              <w:rFonts w:ascii="Calibri" w:eastAsia="Times New Roman" w:hAnsi="Calibri" w:cs="Calibri"/>
              <w:color w:val="000000"/>
              <w:lang w:val="en-US"/>
            </w:rPr>
            <w:tab/>
            <w:t xml:space="preserve">Murray PR, Rosenthal KS, </w:t>
          </w:r>
          <w:proofErr w:type="spellStart"/>
          <w:r w:rsidRPr="000D3135">
            <w:rPr>
              <w:rFonts w:ascii="Calibri" w:eastAsia="Times New Roman" w:hAnsi="Calibri" w:cs="Calibri"/>
              <w:color w:val="000000"/>
              <w:lang w:val="en-US"/>
            </w:rPr>
            <w:t>Pfaller</w:t>
          </w:r>
          <w:proofErr w:type="spellEnd"/>
          <w:r w:rsidRPr="000D3135">
            <w:rPr>
              <w:rFonts w:ascii="Calibri" w:eastAsia="Times New Roman" w:hAnsi="Calibri" w:cs="Calibri"/>
              <w:color w:val="000000"/>
              <w:lang w:val="en-US"/>
            </w:rPr>
            <w:t xml:space="preserve"> MA. Medical Microbiology. 10th ed. Philadelphia: Elsevier; 2025.</w:t>
          </w:r>
        </w:p>
        <w:p w14:paraId="6FC50DF7" w14:textId="77777777" w:rsidR="000D3135" w:rsidRPr="000D3135" w:rsidRDefault="000D3135">
          <w:pPr>
            <w:autoSpaceDE w:val="0"/>
            <w:autoSpaceDN w:val="0"/>
            <w:ind w:hanging="640"/>
            <w:divId w:val="1820465073"/>
            <w:rPr>
              <w:rFonts w:ascii="Calibri" w:eastAsia="Times New Roman" w:hAnsi="Calibri" w:cs="Calibri"/>
              <w:color w:val="000000"/>
              <w:lang w:val="en-US"/>
            </w:rPr>
          </w:pPr>
          <w:r w:rsidRPr="000D3135">
            <w:rPr>
              <w:rFonts w:ascii="Calibri" w:eastAsia="Times New Roman" w:hAnsi="Calibri" w:cs="Calibri"/>
              <w:color w:val="000000"/>
              <w:lang w:val="en-US"/>
            </w:rPr>
            <w:t>6.</w:t>
          </w:r>
          <w:r w:rsidRPr="000D3135">
            <w:rPr>
              <w:rFonts w:ascii="Calibri" w:eastAsia="Times New Roman" w:hAnsi="Calibri" w:cs="Calibri"/>
              <w:color w:val="000000"/>
              <w:lang w:val="en-US"/>
            </w:rPr>
            <w:tab/>
            <w:t xml:space="preserve">Brunton LL, </w:t>
          </w:r>
          <w:proofErr w:type="spellStart"/>
          <w:r w:rsidRPr="000D3135">
            <w:rPr>
              <w:rFonts w:ascii="Calibri" w:eastAsia="Times New Roman" w:hAnsi="Calibri" w:cs="Calibri"/>
              <w:color w:val="000000"/>
              <w:lang w:val="en-US"/>
            </w:rPr>
            <w:t>Hilal-Dandan</w:t>
          </w:r>
          <w:proofErr w:type="spellEnd"/>
          <w:r w:rsidRPr="000D3135">
            <w:rPr>
              <w:rFonts w:ascii="Calibri" w:eastAsia="Times New Roman" w:hAnsi="Calibri" w:cs="Calibri"/>
              <w:color w:val="000000"/>
              <w:lang w:val="en-US"/>
            </w:rPr>
            <w:t xml:space="preserve"> R, </w:t>
          </w:r>
          <w:proofErr w:type="spellStart"/>
          <w:r w:rsidRPr="000D3135">
            <w:rPr>
              <w:rFonts w:ascii="Calibri" w:eastAsia="Times New Roman" w:hAnsi="Calibri" w:cs="Calibri"/>
              <w:color w:val="000000"/>
              <w:lang w:val="en-US"/>
            </w:rPr>
            <w:t>Knollmann</w:t>
          </w:r>
          <w:proofErr w:type="spellEnd"/>
          <w:r w:rsidRPr="000D3135">
            <w:rPr>
              <w:rFonts w:ascii="Calibri" w:eastAsia="Times New Roman" w:hAnsi="Calibri" w:cs="Calibri"/>
              <w:color w:val="000000"/>
              <w:lang w:val="en-US"/>
            </w:rPr>
            <w:t xml:space="preserve"> BC, editors. Goodman &amp; Gilman’s The Pharmacological Basis of Therapeutics. 14th ed. New York: McGraw-Hill Education; 2023. 1419 p.</w:t>
          </w:r>
        </w:p>
        <w:p w14:paraId="75B5B5E3" w14:textId="77777777" w:rsidR="000D3135" w:rsidRPr="000D3135" w:rsidRDefault="000D3135">
          <w:pPr>
            <w:autoSpaceDE w:val="0"/>
            <w:autoSpaceDN w:val="0"/>
            <w:ind w:hanging="640"/>
            <w:divId w:val="1669019450"/>
            <w:rPr>
              <w:rFonts w:ascii="Calibri" w:eastAsia="Times New Roman" w:hAnsi="Calibri" w:cs="Calibri"/>
              <w:color w:val="000000"/>
              <w:lang w:val="en-US"/>
            </w:rPr>
          </w:pPr>
          <w:r w:rsidRPr="000D3135">
            <w:rPr>
              <w:rFonts w:ascii="Calibri" w:eastAsia="Times New Roman" w:hAnsi="Calibri" w:cs="Calibri"/>
              <w:color w:val="000000"/>
              <w:lang w:val="en-US"/>
            </w:rPr>
            <w:t>7.</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Aminov</w:t>
          </w:r>
          <w:proofErr w:type="spellEnd"/>
          <w:r w:rsidRPr="000D3135">
            <w:rPr>
              <w:rFonts w:ascii="Calibri" w:eastAsia="Times New Roman" w:hAnsi="Calibri" w:cs="Calibri"/>
              <w:color w:val="000000"/>
              <w:lang w:val="en-US"/>
            </w:rPr>
            <w:t xml:space="preserve"> RI. A Brief History of the Antibiotic Era: Lessons Learned and Challenges for the Future. Front Microbiol. 2010;1. doi:10.3389/fmicb.2010.134</w:t>
          </w:r>
        </w:p>
        <w:p w14:paraId="570FBABA" w14:textId="77777777" w:rsidR="000D3135" w:rsidRPr="000D3135" w:rsidRDefault="000D3135">
          <w:pPr>
            <w:autoSpaceDE w:val="0"/>
            <w:autoSpaceDN w:val="0"/>
            <w:ind w:hanging="640"/>
            <w:divId w:val="1240405591"/>
            <w:rPr>
              <w:rFonts w:ascii="Calibri" w:eastAsia="Times New Roman" w:hAnsi="Calibri" w:cs="Calibri"/>
              <w:color w:val="000000"/>
              <w:lang w:val="en-US"/>
            </w:rPr>
          </w:pPr>
          <w:r w:rsidRPr="000D3135">
            <w:rPr>
              <w:rFonts w:ascii="Calibri" w:eastAsia="Times New Roman" w:hAnsi="Calibri" w:cs="Calibri"/>
              <w:color w:val="000000"/>
              <w:lang w:val="en-US"/>
            </w:rPr>
            <w:t>8.</w:t>
          </w:r>
          <w:r w:rsidRPr="000D3135">
            <w:rPr>
              <w:rFonts w:ascii="Calibri" w:eastAsia="Times New Roman" w:hAnsi="Calibri" w:cs="Calibri"/>
              <w:color w:val="000000"/>
              <w:lang w:val="en-US"/>
            </w:rPr>
            <w:tab/>
            <w:t>Arias CA, Murray BE. The rise of the Enterococcus: beyond vancomycin resistance. Nat Rev Microbiol. 2012 Apr 16;10(4):266–78. doi:10.1038/nrmicro2761</w:t>
          </w:r>
        </w:p>
        <w:p w14:paraId="117B55C1" w14:textId="77777777" w:rsidR="000D3135" w:rsidRPr="000D3135" w:rsidRDefault="000D3135">
          <w:pPr>
            <w:autoSpaceDE w:val="0"/>
            <w:autoSpaceDN w:val="0"/>
            <w:ind w:hanging="640"/>
            <w:divId w:val="234360165"/>
            <w:rPr>
              <w:rFonts w:ascii="Calibri" w:eastAsia="Times New Roman" w:hAnsi="Calibri" w:cs="Calibri"/>
              <w:color w:val="000000"/>
            </w:rPr>
          </w:pPr>
          <w:r w:rsidRPr="000D3135">
            <w:rPr>
              <w:rFonts w:ascii="Calibri" w:eastAsia="Times New Roman" w:hAnsi="Calibri" w:cs="Calibri"/>
              <w:color w:val="000000"/>
              <w:lang w:val="en-US"/>
            </w:rPr>
            <w:t>9.</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Mareković</w:t>
          </w:r>
          <w:proofErr w:type="spellEnd"/>
          <w:r w:rsidRPr="000D3135">
            <w:rPr>
              <w:rFonts w:ascii="Calibri" w:eastAsia="Times New Roman" w:hAnsi="Calibri" w:cs="Calibri"/>
              <w:color w:val="000000"/>
              <w:lang w:val="en-US"/>
            </w:rPr>
            <w:t xml:space="preserve"> I, </w:t>
          </w:r>
          <w:proofErr w:type="spellStart"/>
          <w:r w:rsidRPr="000D3135">
            <w:rPr>
              <w:rFonts w:ascii="Calibri" w:eastAsia="Times New Roman" w:hAnsi="Calibri" w:cs="Calibri"/>
              <w:color w:val="000000"/>
              <w:lang w:val="en-US"/>
            </w:rPr>
            <w:t>Markanović</w:t>
          </w:r>
          <w:proofErr w:type="spellEnd"/>
          <w:r w:rsidRPr="000D3135">
            <w:rPr>
              <w:rFonts w:ascii="Calibri" w:eastAsia="Times New Roman" w:hAnsi="Calibri" w:cs="Calibri"/>
              <w:color w:val="000000"/>
              <w:lang w:val="en-US"/>
            </w:rPr>
            <w:t xml:space="preserve"> M, </w:t>
          </w:r>
          <w:proofErr w:type="spellStart"/>
          <w:r w:rsidRPr="000D3135">
            <w:rPr>
              <w:rFonts w:ascii="Calibri" w:eastAsia="Times New Roman" w:hAnsi="Calibri" w:cs="Calibri"/>
              <w:color w:val="000000"/>
              <w:lang w:val="en-US"/>
            </w:rPr>
            <w:t>Lešin</w:t>
          </w:r>
          <w:proofErr w:type="spellEnd"/>
          <w:r w:rsidRPr="000D3135">
            <w:rPr>
              <w:rFonts w:ascii="Calibri" w:eastAsia="Times New Roman" w:hAnsi="Calibri" w:cs="Calibri"/>
              <w:color w:val="000000"/>
              <w:lang w:val="en-US"/>
            </w:rPr>
            <w:t xml:space="preserve"> J, </w:t>
          </w:r>
          <w:proofErr w:type="spellStart"/>
          <w:r w:rsidRPr="000D3135">
            <w:rPr>
              <w:rFonts w:ascii="Calibri" w:eastAsia="Times New Roman" w:hAnsi="Calibri" w:cs="Calibri"/>
              <w:color w:val="000000"/>
              <w:lang w:val="en-US"/>
            </w:rPr>
            <w:t>Ćorić</w:t>
          </w:r>
          <w:proofErr w:type="spellEnd"/>
          <w:r w:rsidRPr="000D3135">
            <w:rPr>
              <w:rFonts w:ascii="Calibri" w:eastAsia="Times New Roman" w:hAnsi="Calibri" w:cs="Calibri"/>
              <w:color w:val="000000"/>
              <w:lang w:val="en-US"/>
            </w:rPr>
            <w:t xml:space="preserve"> M. Vancomycin-Resistant Enterococci: Current Understandings of Resistance in Relation to Transmission and Preventive Strategies. </w:t>
          </w:r>
          <w:proofErr w:type="spellStart"/>
          <w:r w:rsidRPr="000D3135">
            <w:rPr>
              <w:rFonts w:ascii="Calibri" w:eastAsia="Times New Roman" w:hAnsi="Calibri" w:cs="Calibri"/>
              <w:color w:val="000000"/>
            </w:rPr>
            <w:t>Pathogens</w:t>
          </w:r>
          <w:proofErr w:type="spellEnd"/>
          <w:r w:rsidRPr="000D3135">
            <w:rPr>
              <w:rFonts w:ascii="Calibri" w:eastAsia="Times New Roman" w:hAnsi="Calibri" w:cs="Calibri"/>
              <w:color w:val="000000"/>
            </w:rPr>
            <w:t xml:space="preserve">. 2024 </w:t>
          </w:r>
          <w:proofErr w:type="spellStart"/>
          <w:r w:rsidRPr="000D3135">
            <w:rPr>
              <w:rFonts w:ascii="Calibri" w:eastAsia="Times New Roman" w:hAnsi="Calibri" w:cs="Calibri"/>
              <w:color w:val="000000"/>
            </w:rPr>
            <w:t>Nov</w:t>
          </w:r>
          <w:proofErr w:type="spellEnd"/>
          <w:r w:rsidRPr="000D3135">
            <w:rPr>
              <w:rFonts w:ascii="Calibri" w:eastAsia="Times New Roman" w:hAnsi="Calibri" w:cs="Calibri"/>
              <w:color w:val="000000"/>
            </w:rPr>
            <w:t xml:space="preserve"> 5;13(11):966. doi:10.3390/pathogens13110966</w:t>
          </w:r>
        </w:p>
        <w:p w14:paraId="43957AF8" w14:textId="77777777" w:rsidR="000D3135" w:rsidRPr="000D3135" w:rsidRDefault="000D3135">
          <w:pPr>
            <w:autoSpaceDE w:val="0"/>
            <w:autoSpaceDN w:val="0"/>
            <w:ind w:hanging="640"/>
            <w:divId w:val="1862085853"/>
            <w:rPr>
              <w:rFonts w:ascii="Calibri" w:eastAsia="Times New Roman" w:hAnsi="Calibri" w:cs="Calibri"/>
              <w:color w:val="000000"/>
              <w:lang w:val="en-US"/>
            </w:rPr>
          </w:pPr>
          <w:r w:rsidRPr="000D3135">
            <w:rPr>
              <w:rFonts w:ascii="Calibri" w:eastAsia="Times New Roman" w:hAnsi="Calibri" w:cs="Calibri"/>
              <w:color w:val="000000"/>
            </w:rPr>
            <w:t>10.</w:t>
          </w:r>
          <w:r w:rsidRPr="000D3135">
            <w:rPr>
              <w:rFonts w:ascii="Calibri" w:eastAsia="Times New Roman" w:hAnsi="Calibri" w:cs="Calibri"/>
              <w:color w:val="000000"/>
            </w:rPr>
            <w:tab/>
          </w:r>
          <w:proofErr w:type="spellStart"/>
          <w:r w:rsidRPr="000D3135">
            <w:rPr>
              <w:rFonts w:ascii="Calibri" w:eastAsia="Times New Roman" w:hAnsi="Calibri" w:cs="Calibri"/>
              <w:color w:val="000000"/>
            </w:rPr>
            <w:t>BrCAST</w:t>
          </w:r>
          <w:proofErr w:type="spellEnd"/>
          <w:r w:rsidRPr="000D3135">
            <w:rPr>
              <w:rFonts w:ascii="Calibri" w:eastAsia="Times New Roman" w:hAnsi="Calibri" w:cs="Calibri"/>
              <w:color w:val="000000"/>
            </w:rPr>
            <w:t xml:space="preserve"> – Comitê Brasileiro de Testes de Sensibilidade aos Antimicrobianos. Tabela de pontos de corte clínicos </w:t>
          </w:r>
          <w:proofErr w:type="spellStart"/>
          <w:r w:rsidRPr="000D3135">
            <w:rPr>
              <w:rFonts w:ascii="Calibri" w:eastAsia="Times New Roman" w:hAnsi="Calibri" w:cs="Calibri"/>
              <w:color w:val="000000"/>
            </w:rPr>
            <w:t>BrCAST</w:t>
          </w:r>
          <w:proofErr w:type="spellEnd"/>
          <w:r w:rsidRPr="000D3135">
            <w:rPr>
              <w:rFonts w:ascii="Calibri" w:eastAsia="Times New Roman" w:hAnsi="Calibri" w:cs="Calibri"/>
              <w:color w:val="000000"/>
            </w:rPr>
            <w:t>–EUCAST [Internet]. 2018 Jul [</w:t>
          </w:r>
          <w:proofErr w:type="spellStart"/>
          <w:r w:rsidRPr="000D3135">
            <w:rPr>
              <w:rFonts w:ascii="Calibri" w:eastAsia="Times New Roman" w:hAnsi="Calibri" w:cs="Calibri"/>
              <w:color w:val="000000"/>
            </w:rPr>
            <w:t>cited</w:t>
          </w:r>
          <w:proofErr w:type="spellEnd"/>
          <w:r w:rsidRPr="000D3135">
            <w:rPr>
              <w:rFonts w:ascii="Calibri" w:eastAsia="Times New Roman" w:hAnsi="Calibri" w:cs="Calibri"/>
              <w:color w:val="000000"/>
            </w:rPr>
            <w:t xml:space="preserve"> 2025 May 2]. </w:t>
          </w:r>
          <w:r w:rsidRPr="000D3135">
            <w:rPr>
              <w:rFonts w:ascii="Calibri" w:eastAsia="Times New Roman" w:hAnsi="Calibri" w:cs="Calibri"/>
              <w:color w:val="000000"/>
              <w:lang w:val="en-US"/>
            </w:rPr>
            <w:lastRenderedPageBreak/>
            <w:t>Report. Available from: https://brcast.org.br/wp-content/uploads/2022/07/Tabela-pontos-de-corte-cli%CC%81nicos-BrCAST-30-julho-2018.pdf</w:t>
          </w:r>
        </w:p>
        <w:p w14:paraId="589B5C3A" w14:textId="77777777" w:rsidR="000D3135" w:rsidRPr="000D3135" w:rsidRDefault="000D3135">
          <w:pPr>
            <w:autoSpaceDE w:val="0"/>
            <w:autoSpaceDN w:val="0"/>
            <w:ind w:hanging="640"/>
            <w:divId w:val="1035350356"/>
            <w:rPr>
              <w:rFonts w:ascii="Calibri" w:eastAsia="Times New Roman" w:hAnsi="Calibri" w:cs="Calibri"/>
              <w:color w:val="000000"/>
              <w:lang w:val="en-US"/>
            </w:rPr>
          </w:pPr>
          <w:r w:rsidRPr="000D3135">
            <w:rPr>
              <w:rFonts w:ascii="Calibri" w:eastAsia="Times New Roman" w:hAnsi="Calibri" w:cs="Calibri"/>
              <w:color w:val="000000"/>
            </w:rPr>
            <w:t>11.</w:t>
          </w:r>
          <w:r w:rsidRPr="000D3135">
            <w:rPr>
              <w:rFonts w:ascii="Calibri" w:eastAsia="Times New Roman" w:hAnsi="Calibri" w:cs="Calibri"/>
              <w:color w:val="000000"/>
            </w:rPr>
            <w:tab/>
            <w:t>Brasil. Ministério da Saúde. Secretaria de Vigilância em Saúde. Portaria n</w:t>
          </w:r>
          <w:r w:rsidRPr="000D3135">
            <w:rPr>
              <w:rFonts w:ascii="Calibri" w:eastAsia="Times New Roman" w:hAnsi="Calibri" w:cs="Calibri"/>
              <w:color w:val="000000"/>
              <w:vertAlign w:val="superscript"/>
            </w:rPr>
            <w:t>o</w:t>
          </w:r>
          <w:r w:rsidRPr="000D3135">
            <w:rPr>
              <w:rFonts w:ascii="Calibri" w:eastAsia="Times New Roman" w:hAnsi="Calibri" w:cs="Calibri"/>
              <w:color w:val="000000"/>
            </w:rPr>
            <w:t xml:space="preserve"> 64, de 11 de dezembro de 2018 [Internet]. Brasília; 2018 [</w:t>
          </w:r>
          <w:proofErr w:type="spellStart"/>
          <w:r w:rsidRPr="000D3135">
            <w:rPr>
              <w:rFonts w:ascii="Calibri" w:eastAsia="Times New Roman" w:hAnsi="Calibri" w:cs="Calibri"/>
              <w:color w:val="000000"/>
            </w:rPr>
            <w:t>cited</w:t>
          </w:r>
          <w:proofErr w:type="spellEnd"/>
          <w:r w:rsidRPr="000D3135">
            <w:rPr>
              <w:rFonts w:ascii="Calibri" w:eastAsia="Times New Roman" w:hAnsi="Calibri" w:cs="Calibri"/>
              <w:color w:val="000000"/>
            </w:rPr>
            <w:t xml:space="preserve"> 2025 </w:t>
          </w:r>
          <w:proofErr w:type="spellStart"/>
          <w:r w:rsidRPr="000D3135">
            <w:rPr>
              <w:rFonts w:ascii="Calibri" w:eastAsia="Times New Roman" w:hAnsi="Calibri" w:cs="Calibri"/>
              <w:color w:val="000000"/>
            </w:rPr>
            <w:t>Sep</w:t>
          </w:r>
          <w:proofErr w:type="spellEnd"/>
          <w:r w:rsidRPr="000D3135">
            <w:rPr>
              <w:rFonts w:ascii="Calibri" w:eastAsia="Times New Roman" w:hAnsi="Calibri" w:cs="Calibri"/>
              <w:color w:val="000000"/>
            </w:rPr>
            <w:t xml:space="preserve"> 19]. </w:t>
          </w:r>
          <w:r w:rsidRPr="000D3135">
            <w:rPr>
              <w:rFonts w:ascii="Calibri" w:eastAsia="Times New Roman" w:hAnsi="Calibri" w:cs="Calibri"/>
              <w:color w:val="000000"/>
              <w:lang w:val="en-US"/>
            </w:rPr>
            <w:t>Report. Available from: https://bvs.saude.gov.br/bvs/saudelegis/svs/2018/prt0064_14_12_2018.html</w:t>
          </w:r>
        </w:p>
        <w:p w14:paraId="5B2DF8A2" w14:textId="77777777" w:rsidR="000D3135" w:rsidRPr="000D3135" w:rsidRDefault="000D3135">
          <w:pPr>
            <w:autoSpaceDE w:val="0"/>
            <w:autoSpaceDN w:val="0"/>
            <w:ind w:hanging="640"/>
            <w:divId w:val="2005693791"/>
            <w:rPr>
              <w:rFonts w:ascii="Calibri" w:eastAsia="Times New Roman" w:hAnsi="Calibri" w:cs="Calibri"/>
              <w:color w:val="000000"/>
              <w:lang w:val="en-US"/>
            </w:rPr>
          </w:pPr>
          <w:r w:rsidRPr="000D3135">
            <w:rPr>
              <w:rFonts w:ascii="Calibri" w:eastAsia="Times New Roman" w:hAnsi="Calibri" w:cs="Calibri"/>
              <w:color w:val="000000"/>
            </w:rPr>
            <w:t>12.</w:t>
          </w:r>
          <w:r w:rsidRPr="000D3135">
            <w:rPr>
              <w:rFonts w:ascii="Calibri" w:eastAsia="Times New Roman" w:hAnsi="Calibri" w:cs="Calibri"/>
              <w:color w:val="000000"/>
            </w:rPr>
            <w:tab/>
          </w:r>
          <w:proofErr w:type="spellStart"/>
          <w:r w:rsidRPr="000D3135">
            <w:rPr>
              <w:rFonts w:ascii="Calibri" w:eastAsia="Times New Roman" w:hAnsi="Calibri" w:cs="Calibri"/>
              <w:color w:val="000000"/>
            </w:rPr>
            <w:t>BrCAST</w:t>
          </w:r>
          <w:proofErr w:type="spellEnd"/>
          <w:r w:rsidRPr="000D3135">
            <w:rPr>
              <w:rFonts w:ascii="Calibri" w:eastAsia="Times New Roman" w:hAnsi="Calibri" w:cs="Calibri"/>
              <w:color w:val="000000"/>
            </w:rPr>
            <w:t xml:space="preserve"> – Comitê Brasileiro de Testes de Sensibilidade aos Antimicrobianos. Tabela de pontos de corte clínicos </w:t>
          </w:r>
          <w:proofErr w:type="spellStart"/>
          <w:r w:rsidRPr="000D3135">
            <w:rPr>
              <w:rFonts w:ascii="Calibri" w:eastAsia="Times New Roman" w:hAnsi="Calibri" w:cs="Calibri"/>
              <w:color w:val="000000"/>
            </w:rPr>
            <w:t>BrCAST</w:t>
          </w:r>
          <w:proofErr w:type="spellEnd"/>
          <w:r w:rsidRPr="000D3135">
            <w:rPr>
              <w:rFonts w:ascii="Calibri" w:eastAsia="Times New Roman" w:hAnsi="Calibri" w:cs="Calibri"/>
              <w:color w:val="000000"/>
            </w:rPr>
            <w:t xml:space="preserve"> para interpretação de </w:t>
          </w:r>
          <w:proofErr w:type="spellStart"/>
          <w:r w:rsidRPr="000D3135">
            <w:rPr>
              <w:rFonts w:ascii="Calibri" w:eastAsia="Times New Roman" w:hAnsi="Calibri" w:cs="Calibri"/>
              <w:color w:val="000000"/>
            </w:rPr>
            <w:t>CIMs</w:t>
          </w:r>
          <w:proofErr w:type="spellEnd"/>
          <w:r w:rsidRPr="000D3135">
            <w:rPr>
              <w:rFonts w:ascii="Calibri" w:eastAsia="Times New Roman" w:hAnsi="Calibri" w:cs="Calibri"/>
              <w:color w:val="000000"/>
            </w:rPr>
            <w:t xml:space="preserve"> e diâmetros de halo [Internet]. </w:t>
          </w:r>
          <w:r w:rsidRPr="000D3135">
            <w:rPr>
              <w:rFonts w:ascii="Calibri" w:eastAsia="Times New Roman" w:hAnsi="Calibri" w:cs="Calibri"/>
              <w:color w:val="000000"/>
              <w:lang w:val="en-US"/>
            </w:rPr>
            <w:t>São Paulo; 2025 [cited 2025 Feb 19]. Report. Available from: https://brcast.org.br</w:t>
          </w:r>
        </w:p>
        <w:p w14:paraId="0DA83758" w14:textId="77777777" w:rsidR="000D3135" w:rsidRPr="000D3135" w:rsidRDefault="000D3135">
          <w:pPr>
            <w:autoSpaceDE w:val="0"/>
            <w:autoSpaceDN w:val="0"/>
            <w:ind w:hanging="640"/>
            <w:divId w:val="2023779006"/>
            <w:rPr>
              <w:rFonts w:ascii="Calibri" w:eastAsia="Times New Roman" w:hAnsi="Calibri" w:cs="Calibri"/>
              <w:color w:val="000000"/>
              <w:lang w:val="en-US"/>
            </w:rPr>
          </w:pPr>
          <w:r w:rsidRPr="000D3135">
            <w:rPr>
              <w:rFonts w:ascii="Calibri" w:eastAsia="Times New Roman" w:hAnsi="Calibri" w:cs="Calibri"/>
              <w:color w:val="000000"/>
              <w:lang w:val="en-US"/>
            </w:rPr>
            <w:t>13.</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Katzung</w:t>
          </w:r>
          <w:proofErr w:type="spellEnd"/>
          <w:r w:rsidRPr="000D3135">
            <w:rPr>
              <w:rFonts w:ascii="Calibri" w:eastAsia="Times New Roman" w:hAnsi="Calibri" w:cs="Calibri"/>
              <w:color w:val="000000"/>
              <w:lang w:val="en-US"/>
            </w:rPr>
            <w:t xml:space="preserve"> BG, Trevor AJ. Basic &amp; clinical pharmacology. 14th ed. </w:t>
          </w:r>
          <w:proofErr w:type="spellStart"/>
          <w:r w:rsidRPr="000D3135">
            <w:rPr>
              <w:rFonts w:ascii="Calibri" w:eastAsia="Times New Roman" w:hAnsi="Calibri" w:cs="Calibri"/>
              <w:color w:val="000000"/>
              <w:lang w:val="en-US"/>
            </w:rPr>
            <w:t>Katzung</w:t>
          </w:r>
          <w:proofErr w:type="spellEnd"/>
          <w:r w:rsidRPr="000D3135">
            <w:rPr>
              <w:rFonts w:ascii="Calibri" w:eastAsia="Times New Roman" w:hAnsi="Calibri" w:cs="Calibri"/>
              <w:color w:val="000000"/>
              <w:lang w:val="en-US"/>
            </w:rPr>
            <w:t xml:space="preserve"> BG, Trevor AJ, editors. New York: McGraw-Hill; 2018.</w:t>
          </w:r>
        </w:p>
        <w:p w14:paraId="095FF24E" w14:textId="77777777" w:rsidR="000D3135" w:rsidRPr="000D3135" w:rsidRDefault="000D3135">
          <w:pPr>
            <w:autoSpaceDE w:val="0"/>
            <w:autoSpaceDN w:val="0"/>
            <w:ind w:hanging="640"/>
            <w:divId w:val="289021024"/>
            <w:rPr>
              <w:rFonts w:ascii="Calibri" w:eastAsia="Times New Roman" w:hAnsi="Calibri" w:cs="Calibri"/>
              <w:color w:val="000000"/>
              <w:lang w:val="en-US"/>
            </w:rPr>
          </w:pPr>
          <w:r w:rsidRPr="000D3135">
            <w:rPr>
              <w:rFonts w:ascii="Calibri" w:eastAsia="Times New Roman" w:hAnsi="Calibri" w:cs="Calibri"/>
              <w:color w:val="000000"/>
              <w:lang w:val="en-US"/>
            </w:rPr>
            <w:t>14.</w:t>
          </w:r>
          <w:r w:rsidRPr="000D3135">
            <w:rPr>
              <w:rFonts w:ascii="Calibri" w:eastAsia="Times New Roman" w:hAnsi="Calibri" w:cs="Calibri"/>
              <w:color w:val="000000"/>
              <w:lang w:val="en-US"/>
            </w:rPr>
            <w:tab/>
            <w:t>Rang HP, Ritter JM, Flower RJ, Henderson G. Rang &amp; Dale’s Pharmacology. 9th ed. Rang HP, Ritter JM, Flower RJ, Henderson G, editors. London: Elsevier; 2019.</w:t>
          </w:r>
        </w:p>
        <w:p w14:paraId="40DF4AD1" w14:textId="77777777" w:rsidR="000D3135" w:rsidRPr="000D3135" w:rsidRDefault="000D3135">
          <w:pPr>
            <w:autoSpaceDE w:val="0"/>
            <w:autoSpaceDN w:val="0"/>
            <w:ind w:hanging="640"/>
            <w:divId w:val="694967169"/>
            <w:rPr>
              <w:rFonts w:ascii="Calibri" w:eastAsia="Times New Roman" w:hAnsi="Calibri" w:cs="Calibri"/>
              <w:color w:val="000000"/>
              <w:lang w:val="en-US"/>
            </w:rPr>
          </w:pPr>
          <w:r w:rsidRPr="000D3135">
            <w:rPr>
              <w:rFonts w:ascii="Calibri" w:eastAsia="Times New Roman" w:hAnsi="Calibri" w:cs="Calibri"/>
              <w:color w:val="000000"/>
              <w:lang w:val="en-US"/>
            </w:rPr>
            <w:t>15.</w:t>
          </w:r>
          <w:r w:rsidRPr="000D3135">
            <w:rPr>
              <w:rFonts w:ascii="Calibri" w:eastAsia="Times New Roman" w:hAnsi="Calibri" w:cs="Calibri"/>
              <w:color w:val="000000"/>
              <w:lang w:val="en-US"/>
            </w:rPr>
            <w:tab/>
            <w:t>Craig WA. State‐of‐the‐Art Clinical Article: Pharmacokinetic/Pharmacodynamic Parameters: Rationale for Antibacterial Dosing of Mice and Men. Clinical Infectious Diseases. 1998 Jan;26(1):1–10. doi:10.1086/516284</w:t>
          </w:r>
        </w:p>
        <w:p w14:paraId="5145FB68" w14:textId="77777777" w:rsidR="000D3135" w:rsidRPr="000D3135" w:rsidRDefault="000D3135">
          <w:pPr>
            <w:autoSpaceDE w:val="0"/>
            <w:autoSpaceDN w:val="0"/>
            <w:ind w:hanging="640"/>
            <w:divId w:val="2146465147"/>
            <w:rPr>
              <w:rFonts w:ascii="Calibri" w:eastAsia="Times New Roman" w:hAnsi="Calibri" w:cs="Calibri"/>
              <w:color w:val="000000"/>
              <w:lang w:val="en-US"/>
            </w:rPr>
          </w:pPr>
          <w:r w:rsidRPr="000D3135">
            <w:rPr>
              <w:rFonts w:ascii="Calibri" w:eastAsia="Times New Roman" w:hAnsi="Calibri" w:cs="Calibri"/>
              <w:color w:val="000000"/>
              <w:lang w:val="en-US"/>
            </w:rPr>
            <w:t>16.</w:t>
          </w:r>
          <w:r w:rsidRPr="000D3135">
            <w:rPr>
              <w:rFonts w:ascii="Calibri" w:eastAsia="Times New Roman" w:hAnsi="Calibri" w:cs="Calibri"/>
              <w:color w:val="000000"/>
              <w:lang w:val="en-US"/>
            </w:rPr>
            <w:tab/>
            <w:t xml:space="preserve">Nielsen EI, Friberg LE. Pharmacokinetic-Pharmacodynamic Modeling of Antibacterial Drugs. </w:t>
          </w:r>
          <w:proofErr w:type="spellStart"/>
          <w:r w:rsidRPr="000D3135">
            <w:rPr>
              <w:rFonts w:ascii="Calibri" w:eastAsia="Times New Roman" w:hAnsi="Calibri" w:cs="Calibri"/>
              <w:color w:val="000000"/>
              <w:lang w:val="en-US"/>
            </w:rPr>
            <w:t>Pharmacol</w:t>
          </w:r>
          <w:proofErr w:type="spellEnd"/>
          <w:r w:rsidRPr="000D3135">
            <w:rPr>
              <w:rFonts w:ascii="Calibri" w:eastAsia="Times New Roman" w:hAnsi="Calibri" w:cs="Calibri"/>
              <w:color w:val="000000"/>
              <w:lang w:val="en-US"/>
            </w:rPr>
            <w:t xml:space="preserve"> Rev. 2013 Jul;65(3):1053–90. doi:10.1124/pr.111.005769</w:t>
          </w:r>
        </w:p>
        <w:p w14:paraId="04CAA990" w14:textId="77777777" w:rsidR="000D3135" w:rsidRPr="000D3135" w:rsidRDefault="000D3135">
          <w:pPr>
            <w:autoSpaceDE w:val="0"/>
            <w:autoSpaceDN w:val="0"/>
            <w:ind w:hanging="640"/>
            <w:divId w:val="187648884"/>
            <w:rPr>
              <w:rFonts w:ascii="Calibri" w:eastAsia="Times New Roman" w:hAnsi="Calibri" w:cs="Calibri"/>
              <w:color w:val="000000"/>
              <w:lang w:val="en-US"/>
            </w:rPr>
          </w:pPr>
          <w:r w:rsidRPr="000D3135">
            <w:rPr>
              <w:rFonts w:ascii="Calibri" w:eastAsia="Times New Roman" w:hAnsi="Calibri" w:cs="Calibri"/>
              <w:color w:val="000000"/>
              <w:lang w:val="en-US"/>
            </w:rPr>
            <w:t>17.</w:t>
          </w:r>
          <w:r w:rsidRPr="000D3135">
            <w:rPr>
              <w:rFonts w:ascii="Calibri" w:eastAsia="Times New Roman" w:hAnsi="Calibri" w:cs="Calibri"/>
              <w:color w:val="000000"/>
              <w:lang w:val="en-US"/>
            </w:rPr>
            <w:tab/>
            <w:t xml:space="preserve">Palmer ME, Andrews LJ, Abbey TC, </w:t>
          </w:r>
          <w:proofErr w:type="spellStart"/>
          <w:r w:rsidRPr="000D3135">
            <w:rPr>
              <w:rFonts w:ascii="Calibri" w:eastAsia="Times New Roman" w:hAnsi="Calibri" w:cs="Calibri"/>
              <w:color w:val="000000"/>
              <w:lang w:val="en-US"/>
            </w:rPr>
            <w:t>Dahlquist</w:t>
          </w:r>
          <w:proofErr w:type="spellEnd"/>
          <w:r w:rsidRPr="000D3135">
            <w:rPr>
              <w:rFonts w:ascii="Calibri" w:eastAsia="Times New Roman" w:hAnsi="Calibri" w:cs="Calibri"/>
              <w:color w:val="000000"/>
              <w:lang w:val="en-US"/>
            </w:rPr>
            <w:t xml:space="preserve"> AE, </w:t>
          </w:r>
          <w:proofErr w:type="spellStart"/>
          <w:r w:rsidRPr="000D3135">
            <w:rPr>
              <w:rFonts w:ascii="Calibri" w:eastAsia="Times New Roman" w:hAnsi="Calibri" w:cs="Calibri"/>
              <w:color w:val="000000"/>
              <w:lang w:val="en-US"/>
            </w:rPr>
            <w:t>Wenzler</w:t>
          </w:r>
          <w:proofErr w:type="spellEnd"/>
          <w:r w:rsidRPr="000D3135">
            <w:rPr>
              <w:rFonts w:ascii="Calibri" w:eastAsia="Times New Roman" w:hAnsi="Calibri" w:cs="Calibri"/>
              <w:color w:val="000000"/>
              <w:lang w:val="en-US"/>
            </w:rPr>
            <w:t xml:space="preserve"> E. The importance of pharmacokinetics and pharmacodynamics in antimicrobial drug development and their influence on the success of agents developed to combat resistant </w:t>
          </w:r>
          <w:proofErr w:type="gramStart"/>
          <w:r w:rsidRPr="000D3135">
            <w:rPr>
              <w:rFonts w:ascii="Calibri" w:eastAsia="Times New Roman" w:hAnsi="Calibri" w:cs="Calibri"/>
              <w:color w:val="000000"/>
              <w:lang w:val="en-US"/>
            </w:rPr>
            <w:t>gram negative</w:t>
          </w:r>
          <w:proofErr w:type="gramEnd"/>
          <w:r w:rsidRPr="000D3135">
            <w:rPr>
              <w:rFonts w:ascii="Calibri" w:eastAsia="Times New Roman" w:hAnsi="Calibri" w:cs="Calibri"/>
              <w:color w:val="000000"/>
              <w:lang w:val="en-US"/>
            </w:rPr>
            <w:t xml:space="preserve"> pathogens: A review. Front </w:t>
          </w:r>
          <w:proofErr w:type="spellStart"/>
          <w:r w:rsidRPr="000D3135">
            <w:rPr>
              <w:rFonts w:ascii="Calibri" w:eastAsia="Times New Roman" w:hAnsi="Calibri" w:cs="Calibri"/>
              <w:color w:val="000000"/>
              <w:lang w:val="en-US"/>
            </w:rPr>
            <w:t>Pharmacol</w:t>
          </w:r>
          <w:proofErr w:type="spellEnd"/>
          <w:r w:rsidRPr="000D3135">
            <w:rPr>
              <w:rFonts w:ascii="Calibri" w:eastAsia="Times New Roman" w:hAnsi="Calibri" w:cs="Calibri"/>
              <w:color w:val="000000"/>
              <w:lang w:val="en-US"/>
            </w:rPr>
            <w:t>. 2022 Jul 25;13. doi:10.3389/fphar.2022.888079</w:t>
          </w:r>
        </w:p>
        <w:p w14:paraId="6DD7B88D" w14:textId="77777777" w:rsidR="000D3135" w:rsidRPr="000D3135" w:rsidRDefault="000D3135">
          <w:pPr>
            <w:autoSpaceDE w:val="0"/>
            <w:autoSpaceDN w:val="0"/>
            <w:ind w:hanging="640"/>
            <w:divId w:val="1266766760"/>
            <w:rPr>
              <w:rFonts w:ascii="Calibri" w:eastAsia="Times New Roman" w:hAnsi="Calibri" w:cs="Calibri"/>
              <w:color w:val="000000"/>
              <w:lang w:val="en-US"/>
            </w:rPr>
          </w:pPr>
          <w:r w:rsidRPr="000D3135">
            <w:rPr>
              <w:rFonts w:ascii="Calibri" w:eastAsia="Times New Roman" w:hAnsi="Calibri" w:cs="Calibri"/>
              <w:color w:val="000000"/>
              <w:lang w:val="en-US"/>
            </w:rPr>
            <w:t>18.</w:t>
          </w:r>
          <w:r w:rsidRPr="000D3135">
            <w:rPr>
              <w:rFonts w:ascii="Calibri" w:eastAsia="Times New Roman" w:hAnsi="Calibri" w:cs="Calibri"/>
              <w:color w:val="000000"/>
              <w:lang w:val="en-US"/>
            </w:rPr>
            <w:tab/>
            <w:t xml:space="preserve">Fishbein SRS, Mahmud B, </w:t>
          </w:r>
          <w:proofErr w:type="spellStart"/>
          <w:r w:rsidRPr="000D3135">
            <w:rPr>
              <w:rFonts w:ascii="Calibri" w:eastAsia="Times New Roman" w:hAnsi="Calibri" w:cs="Calibri"/>
              <w:color w:val="000000"/>
              <w:lang w:val="en-US"/>
            </w:rPr>
            <w:t>Dantas</w:t>
          </w:r>
          <w:proofErr w:type="spellEnd"/>
          <w:r w:rsidRPr="000D3135">
            <w:rPr>
              <w:rFonts w:ascii="Calibri" w:eastAsia="Times New Roman" w:hAnsi="Calibri" w:cs="Calibri"/>
              <w:color w:val="000000"/>
              <w:lang w:val="en-US"/>
            </w:rPr>
            <w:t xml:space="preserve"> G. Antibiotic perturbations to the gut microbiome. Nat Rev Microbiol. 2023 Dec 25;21(12):772–88. doi:10.1038/s41579-023-00933-y</w:t>
          </w:r>
        </w:p>
        <w:p w14:paraId="07CFDEC1" w14:textId="77777777" w:rsidR="000D3135" w:rsidRPr="000D3135" w:rsidRDefault="000D3135">
          <w:pPr>
            <w:autoSpaceDE w:val="0"/>
            <w:autoSpaceDN w:val="0"/>
            <w:ind w:hanging="640"/>
            <w:divId w:val="1981424867"/>
            <w:rPr>
              <w:rFonts w:ascii="Calibri" w:eastAsia="Times New Roman" w:hAnsi="Calibri" w:cs="Calibri"/>
              <w:color w:val="000000"/>
              <w:lang w:val="en-US"/>
            </w:rPr>
          </w:pPr>
          <w:r w:rsidRPr="000D3135">
            <w:rPr>
              <w:rFonts w:ascii="Calibri" w:eastAsia="Times New Roman" w:hAnsi="Calibri" w:cs="Calibri"/>
              <w:color w:val="000000"/>
              <w:lang w:val="en-US"/>
            </w:rPr>
            <w:t>19.</w:t>
          </w:r>
          <w:r w:rsidRPr="000D3135">
            <w:rPr>
              <w:rFonts w:ascii="Calibri" w:eastAsia="Times New Roman" w:hAnsi="Calibri" w:cs="Calibri"/>
              <w:color w:val="000000"/>
              <w:lang w:val="en-US"/>
            </w:rPr>
            <w:tab/>
            <w:t xml:space="preserve">Nicolle LE, Gupta K, Bradley SF, Colgan R, </w:t>
          </w:r>
          <w:proofErr w:type="spellStart"/>
          <w:r w:rsidRPr="000D3135">
            <w:rPr>
              <w:rFonts w:ascii="Calibri" w:eastAsia="Times New Roman" w:hAnsi="Calibri" w:cs="Calibri"/>
              <w:color w:val="000000"/>
              <w:lang w:val="en-US"/>
            </w:rPr>
            <w:t>DeMuri</w:t>
          </w:r>
          <w:proofErr w:type="spellEnd"/>
          <w:r w:rsidRPr="000D3135">
            <w:rPr>
              <w:rFonts w:ascii="Calibri" w:eastAsia="Times New Roman" w:hAnsi="Calibri" w:cs="Calibri"/>
              <w:color w:val="000000"/>
              <w:lang w:val="en-US"/>
            </w:rPr>
            <w:t xml:space="preserve"> GP, </w:t>
          </w:r>
          <w:proofErr w:type="spellStart"/>
          <w:r w:rsidRPr="000D3135">
            <w:rPr>
              <w:rFonts w:ascii="Calibri" w:eastAsia="Times New Roman" w:hAnsi="Calibri" w:cs="Calibri"/>
              <w:color w:val="000000"/>
              <w:lang w:val="en-US"/>
            </w:rPr>
            <w:t>Drekonja</w:t>
          </w:r>
          <w:proofErr w:type="spellEnd"/>
          <w:r w:rsidRPr="000D3135">
            <w:rPr>
              <w:rFonts w:ascii="Calibri" w:eastAsia="Times New Roman" w:hAnsi="Calibri" w:cs="Calibri"/>
              <w:color w:val="000000"/>
              <w:lang w:val="en-US"/>
            </w:rPr>
            <w:t xml:space="preserve"> D, et al. Clinical Practice Guideline for the Management of Asymptomatic Bacteriuria: 2019 Update by the Infectious Diseases Society of America. Clinical Infectious Diseases. 2019 May 2;68(10):e83–110. doi:10.1093/</w:t>
          </w:r>
          <w:proofErr w:type="spellStart"/>
          <w:r w:rsidRPr="000D3135">
            <w:rPr>
              <w:rFonts w:ascii="Calibri" w:eastAsia="Times New Roman" w:hAnsi="Calibri" w:cs="Calibri"/>
              <w:color w:val="000000"/>
              <w:lang w:val="en-US"/>
            </w:rPr>
            <w:t>cid</w:t>
          </w:r>
          <w:proofErr w:type="spellEnd"/>
          <w:r w:rsidRPr="000D3135">
            <w:rPr>
              <w:rFonts w:ascii="Calibri" w:eastAsia="Times New Roman" w:hAnsi="Calibri" w:cs="Calibri"/>
              <w:color w:val="000000"/>
              <w:lang w:val="en-US"/>
            </w:rPr>
            <w:t>/ciy1121</w:t>
          </w:r>
        </w:p>
        <w:p w14:paraId="4CA14A62" w14:textId="77777777" w:rsidR="000D3135" w:rsidRPr="000D3135" w:rsidRDefault="000D3135">
          <w:pPr>
            <w:autoSpaceDE w:val="0"/>
            <w:autoSpaceDN w:val="0"/>
            <w:ind w:hanging="640"/>
            <w:divId w:val="675959838"/>
            <w:rPr>
              <w:rFonts w:ascii="Calibri" w:eastAsia="Times New Roman" w:hAnsi="Calibri" w:cs="Calibri"/>
              <w:color w:val="000000"/>
              <w:lang w:val="en-US"/>
            </w:rPr>
          </w:pPr>
          <w:r w:rsidRPr="000D3135">
            <w:rPr>
              <w:rFonts w:ascii="Calibri" w:eastAsia="Times New Roman" w:hAnsi="Calibri" w:cs="Calibri"/>
              <w:color w:val="000000"/>
              <w:lang w:val="en-US"/>
            </w:rPr>
            <w:t>20.</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Barlam</w:t>
          </w:r>
          <w:proofErr w:type="spellEnd"/>
          <w:r w:rsidRPr="000D3135">
            <w:rPr>
              <w:rFonts w:ascii="Calibri" w:eastAsia="Times New Roman" w:hAnsi="Calibri" w:cs="Calibri"/>
              <w:color w:val="000000"/>
              <w:lang w:val="en-US"/>
            </w:rPr>
            <w:t xml:space="preserve"> TF, Cosgrove SE, </w:t>
          </w:r>
          <w:proofErr w:type="spellStart"/>
          <w:r w:rsidRPr="000D3135">
            <w:rPr>
              <w:rFonts w:ascii="Calibri" w:eastAsia="Times New Roman" w:hAnsi="Calibri" w:cs="Calibri"/>
              <w:color w:val="000000"/>
              <w:lang w:val="en-US"/>
            </w:rPr>
            <w:t>Abbo</w:t>
          </w:r>
          <w:proofErr w:type="spellEnd"/>
          <w:r w:rsidRPr="000D3135">
            <w:rPr>
              <w:rFonts w:ascii="Calibri" w:eastAsia="Times New Roman" w:hAnsi="Calibri" w:cs="Calibri"/>
              <w:color w:val="000000"/>
              <w:lang w:val="en-US"/>
            </w:rPr>
            <w:t xml:space="preserve"> LM, MacDougall C, Schuetz AN, </w:t>
          </w:r>
          <w:proofErr w:type="spellStart"/>
          <w:r w:rsidRPr="000D3135">
            <w:rPr>
              <w:rFonts w:ascii="Calibri" w:eastAsia="Times New Roman" w:hAnsi="Calibri" w:cs="Calibri"/>
              <w:color w:val="000000"/>
              <w:lang w:val="en-US"/>
            </w:rPr>
            <w:t>Septimus</w:t>
          </w:r>
          <w:proofErr w:type="spellEnd"/>
          <w:r w:rsidRPr="000D3135">
            <w:rPr>
              <w:rFonts w:ascii="Calibri" w:eastAsia="Times New Roman" w:hAnsi="Calibri" w:cs="Calibri"/>
              <w:color w:val="000000"/>
              <w:lang w:val="en-US"/>
            </w:rPr>
            <w:t xml:space="preserve"> EJ, et al. Implementing an Antibiotic Stewardship Program: Guidelines by the Infectious Diseases Society of America and the Society for Healthcare Epidemiology of America. Clinical Infectious Diseases. 2016 May 15;62(10):e51–77. doi:10.1093/</w:t>
          </w:r>
          <w:proofErr w:type="spellStart"/>
          <w:r w:rsidRPr="000D3135">
            <w:rPr>
              <w:rFonts w:ascii="Calibri" w:eastAsia="Times New Roman" w:hAnsi="Calibri" w:cs="Calibri"/>
              <w:color w:val="000000"/>
              <w:lang w:val="en-US"/>
            </w:rPr>
            <w:t>cid</w:t>
          </w:r>
          <w:proofErr w:type="spellEnd"/>
          <w:r w:rsidRPr="000D3135">
            <w:rPr>
              <w:rFonts w:ascii="Calibri" w:eastAsia="Times New Roman" w:hAnsi="Calibri" w:cs="Calibri"/>
              <w:color w:val="000000"/>
              <w:lang w:val="en-US"/>
            </w:rPr>
            <w:t>/ciw118</w:t>
          </w:r>
        </w:p>
        <w:p w14:paraId="62AF7B40" w14:textId="77777777" w:rsidR="000D3135" w:rsidRPr="000D3135" w:rsidRDefault="000D3135">
          <w:pPr>
            <w:autoSpaceDE w:val="0"/>
            <w:autoSpaceDN w:val="0"/>
            <w:ind w:hanging="640"/>
            <w:divId w:val="789084376"/>
            <w:rPr>
              <w:rFonts w:ascii="Calibri" w:eastAsia="Times New Roman" w:hAnsi="Calibri" w:cs="Calibri"/>
              <w:color w:val="000000"/>
              <w:lang w:val="en-US"/>
            </w:rPr>
          </w:pPr>
          <w:r w:rsidRPr="000D3135">
            <w:rPr>
              <w:rFonts w:ascii="Calibri" w:eastAsia="Times New Roman" w:hAnsi="Calibri" w:cs="Calibri"/>
              <w:color w:val="000000"/>
              <w:lang w:val="en-US"/>
            </w:rPr>
            <w:t>21.</w:t>
          </w:r>
          <w:r w:rsidRPr="000D3135">
            <w:rPr>
              <w:rFonts w:ascii="Calibri" w:eastAsia="Times New Roman" w:hAnsi="Calibri" w:cs="Calibri"/>
              <w:color w:val="000000"/>
              <w:lang w:val="en-US"/>
            </w:rPr>
            <w:tab/>
            <w:t xml:space="preserve">Evans L, Rhodes A, </w:t>
          </w:r>
          <w:proofErr w:type="spellStart"/>
          <w:r w:rsidRPr="000D3135">
            <w:rPr>
              <w:rFonts w:ascii="Calibri" w:eastAsia="Times New Roman" w:hAnsi="Calibri" w:cs="Calibri"/>
              <w:color w:val="000000"/>
              <w:lang w:val="en-US"/>
            </w:rPr>
            <w:t>Alhazzani</w:t>
          </w:r>
          <w:proofErr w:type="spellEnd"/>
          <w:r w:rsidRPr="000D3135">
            <w:rPr>
              <w:rFonts w:ascii="Calibri" w:eastAsia="Times New Roman" w:hAnsi="Calibri" w:cs="Calibri"/>
              <w:color w:val="000000"/>
              <w:lang w:val="en-US"/>
            </w:rPr>
            <w:t xml:space="preserve"> W, Antonelli M, Coopersmith CM, French C, et al. Surviving Sepsis Campaign: International Guidelines for Management of Sepsis and Septic Shock 2021. Crit Care Med. 2021 Nov 14;49(11):e1063–143. doi:10.1097/CCM.0000000000005337</w:t>
          </w:r>
        </w:p>
        <w:p w14:paraId="01182470" w14:textId="77777777" w:rsidR="000D3135" w:rsidRPr="000D3135" w:rsidRDefault="000D3135">
          <w:pPr>
            <w:autoSpaceDE w:val="0"/>
            <w:autoSpaceDN w:val="0"/>
            <w:ind w:hanging="640"/>
            <w:divId w:val="300774098"/>
            <w:rPr>
              <w:rFonts w:ascii="Calibri" w:eastAsia="Times New Roman" w:hAnsi="Calibri" w:cs="Calibri"/>
              <w:color w:val="000000"/>
              <w:lang w:val="en-US"/>
            </w:rPr>
          </w:pPr>
          <w:r w:rsidRPr="000D3135">
            <w:rPr>
              <w:rFonts w:ascii="Calibri" w:eastAsia="Times New Roman" w:hAnsi="Calibri" w:cs="Calibri"/>
              <w:color w:val="000000"/>
              <w:lang w:val="en-US"/>
            </w:rPr>
            <w:t>22.</w:t>
          </w:r>
          <w:r w:rsidRPr="000D3135">
            <w:rPr>
              <w:rFonts w:ascii="Calibri" w:eastAsia="Times New Roman" w:hAnsi="Calibri" w:cs="Calibri"/>
              <w:color w:val="000000"/>
              <w:lang w:val="en-US"/>
            </w:rPr>
            <w:tab/>
            <w:t xml:space="preserve">De </w:t>
          </w:r>
          <w:proofErr w:type="spellStart"/>
          <w:r w:rsidRPr="000D3135">
            <w:rPr>
              <w:rFonts w:ascii="Calibri" w:eastAsia="Times New Roman" w:hAnsi="Calibri" w:cs="Calibri"/>
              <w:color w:val="000000"/>
              <w:lang w:val="en-US"/>
            </w:rPr>
            <w:t>Waele</w:t>
          </w:r>
          <w:proofErr w:type="spellEnd"/>
          <w:r w:rsidRPr="000D3135">
            <w:rPr>
              <w:rFonts w:ascii="Calibri" w:eastAsia="Times New Roman" w:hAnsi="Calibri" w:cs="Calibri"/>
              <w:color w:val="000000"/>
              <w:lang w:val="en-US"/>
            </w:rPr>
            <w:t xml:space="preserve"> JJ, Schouten J, </w:t>
          </w:r>
          <w:proofErr w:type="spellStart"/>
          <w:r w:rsidRPr="000D3135">
            <w:rPr>
              <w:rFonts w:ascii="Calibri" w:eastAsia="Times New Roman" w:hAnsi="Calibri" w:cs="Calibri"/>
              <w:color w:val="000000"/>
              <w:lang w:val="en-US"/>
            </w:rPr>
            <w:t>Beovic</w:t>
          </w:r>
          <w:proofErr w:type="spellEnd"/>
          <w:r w:rsidRPr="000D3135">
            <w:rPr>
              <w:rFonts w:ascii="Calibri" w:eastAsia="Times New Roman" w:hAnsi="Calibri" w:cs="Calibri"/>
              <w:color w:val="000000"/>
              <w:lang w:val="en-US"/>
            </w:rPr>
            <w:t xml:space="preserve"> B, </w:t>
          </w:r>
          <w:proofErr w:type="spellStart"/>
          <w:r w:rsidRPr="000D3135">
            <w:rPr>
              <w:rFonts w:ascii="Calibri" w:eastAsia="Times New Roman" w:hAnsi="Calibri" w:cs="Calibri"/>
              <w:color w:val="000000"/>
              <w:lang w:val="en-US"/>
            </w:rPr>
            <w:t>Tabah</w:t>
          </w:r>
          <w:proofErr w:type="spellEnd"/>
          <w:r w:rsidRPr="000D3135">
            <w:rPr>
              <w:rFonts w:ascii="Calibri" w:eastAsia="Times New Roman" w:hAnsi="Calibri" w:cs="Calibri"/>
              <w:color w:val="000000"/>
              <w:lang w:val="en-US"/>
            </w:rPr>
            <w:t xml:space="preserve"> A, Leone M. Antimicrobial de-escalation as part of antimicrobial stewardship in intensive care: no simple answers to simple questions—a viewpoint of experts. Intensive Care Med. 2020 Feb 5;46(2):236–44. doi:10.1007/s00134-019-05871-z</w:t>
          </w:r>
        </w:p>
        <w:p w14:paraId="163A9C87" w14:textId="77777777" w:rsidR="000D3135" w:rsidRPr="000D3135" w:rsidRDefault="000D3135">
          <w:pPr>
            <w:autoSpaceDE w:val="0"/>
            <w:autoSpaceDN w:val="0"/>
            <w:ind w:hanging="640"/>
            <w:divId w:val="193344353"/>
            <w:rPr>
              <w:rFonts w:ascii="Calibri" w:eastAsia="Times New Roman" w:hAnsi="Calibri" w:cs="Calibri"/>
              <w:color w:val="000000"/>
              <w:lang w:val="en-US"/>
            </w:rPr>
          </w:pPr>
          <w:r w:rsidRPr="000D3135">
            <w:rPr>
              <w:rFonts w:ascii="Calibri" w:eastAsia="Times New Roman" w:hAnsi="Calibri" w:cs="Calibri"/>
              <w:color w:val="000000"/>
              <w:lang w:val="en-US"/>
            </w:rPr>
            <w:lastRenderedPageBreak/>
            <w:t>23.</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Bratzler</w:t>
          </w:r>
          <w:proofErr w:type="spellEnd"/>
          <w:r w:rsidRPr="000D3135">
            <w:rPr>
              <w:rFonts w:ascii="Calibri" w:eastAsia="Times New Roman" w:hAnsi="Calibri" w:cs="Calibri"/>
              <w:color w:val="000000"/>
              <w:lang w:val="en-US"/>
            </w:rPr>
            <w:t xml:space="preserve"> DW, Dellinger EP, Olsen KM, Perl TM, </w:t>
          </w:r>
          <w:proofErr w:type="spellStart"/>
          <w:r w:rsidRPr="000D3135">
            <w:rPr>
              <w:rFonts w:ascii="Calibri" w:eastAsia="Times New Roman" w:hAnsi="Calibri" w:cs="Calibri"/>
              <w:color w:val="000000"/>
              <w:lang w:val="en-US"/>
            </w:rPr>
            <w:t>Auwaerter</w:t>
          </w:r>
          <w:proofErr w:type="spellEnd"/>
          <w:r w:rsidRPr="000D3135">
            <w:rPr>
              <w:rFonts w:ascii="Calibri" w:eastAsia="Times New Roman" w:hAnsi="Calibri" w:cs="Calibri"/>
              <w:color w:val="000000"/>
              <w:lang w:val="en-US"/>
            </w:rPr>
            <w:t xml:space="preserve"> PG, Bolon MK, et al. Clinical practice guidelines for antimicrobial prophylaxis in surgery. American Journal of Health-System Pharmacy. 2013 Feb 1;70(3):195–283. doi:10.2146/ajhp120568</w:t>
          </w:r>
        </w:p>
        <w:p w14:paraId="6193B797" w14:textId="77777777" w:rsidR="000D3135" w:rsidRPr="000D3135" w:rsidRDefault="000D3135">
          <w:pPr>
            <w:autoSpaceDE w:val="0"/>
            <w:autoSpaceDN w:val="0"/>
            <w:ind w:hanging="640"/>
            <w:divId w:val="366103822"/>
            <w:rPr>
              <w:rFonts w:ascii="Calibri" w:eastAsia="Times New Roman" w:hAnsi="Calibri" w:cs="Calibri"/>
              <w:color w:val="000000"/>
              <w:lang w:val="en-US"/>
            </w:rPr>
          </w:pPr>
          <w:r w:rsidRPr="000D3135">
            <w:rPr>
              <w:rFonts w:ascii="Calibri" w:eastAsia="Times New Roman" w:hAnsi="Calibri" w:cs="Calibri"/>
              <w:color w:val="000000"/>
              <w:lang w:val="en-US"/>
            </w:rPr>
            <w:t>24.</w:t>
          </w:r>
          <w:r w:rsidRPr="000D3135">
            <w:rPr>
              <w:rFonts w:ascii="Calibri" w:eastAsia="Times New Roman" w:hAnsi="Calibri" w:cs="Calibri"/>
              <w:color w:val="000000"/>
              <w:lang w:val="en-US"/>
            </w:rPr>
            <w:tab/>
            <w:t>World Health Organization. Global guidelines for the prevention of surgical site infection. 2nd ed. Geneva: World Health Organization; 2018. 184 p.</w:t>
          </w:r>
        </w:p>
        <w:p w14:paraId="7AF70B4F" w14:textId="77777777" w:rsidR="000D3135" w:rsidRPr="000D3135" w:rsidRDefault="000D3135">
          <w:pPr>
            <w:autoSpaceDE w:val="0"/>
            <w:autoSpaceDN w:val="0"/>
            <w:ind w:hanging="640"/>
            <w:divId w:val="883518324"/>
            <w:rPr>
              <w:rFonts w:ascii="Calibri" w:eastAsia="Times New Roman" w:hAnsi="Calibri" w:cs="Calibri"/>
              <w:color w:val="000000"/>
            </w:rPr>
          </w:pPr>
          <w:r w:rsidRPr="000D3135">
            <w:rPr>
              <w:rFonts w:ascii="Calibri" w:eastAsia="Times New Roman" w:hAnsi="Calibri" w:cs="Calibri"/>
              <w:color w:val="000000"/>
              <w:lang w:val="en-US"/>
            </w:rPr>
            <w:t>25.</w:t>
          </w:r>
          <w:r w:rsidRPr="000D3135">
            <w:rPr>
              <w:rFonts w:ascii="Calibri" w:eastAsia="Times New Roman" w:hAnsi="Calibri" w:cs="Calibri"/>
              <w:color w:val="000000"/>
              <w:lang w:val="en-US"/>
            </w:rPr>
            <w:tab/>
          </w:r>
          <w:proofErr w:type="spellStart"/>
          <w:r w:rsidRPr="000D3135">
            <w:rPr>
              <w:rFonts w:ascii="Calibri" w:eastAsia="Times New Roman" w:hAnsi="Calibri" w:cs="Calibri"/>
              <w:color w:val="000000"/>
              <w:lang w:val="en-US"/>
            </w:rPr>
            <w:t>Taplitz</w:t>
          </w:r>
          <w:proofErr w:type="spellEnd"/>
          <w:r w:rsidRPr="000D3135">
            <w:rPr>
              <w:rFonts w:ascii="Calibri" w:eastAsia="Times New Roman" w:hAnsi="Calibri" w:cs="Calibri"/>
              <w:color w:val="000000"/>
              <w:lang w:val="en-US"/>
            </w:rPr>
            <w:t xml:space="preserve"> RA, Kennedy EB, Bow EJ, Crews J, Gleason C, Hawley DK, et al. Antimicrobial Prophylaxis for Adult Patients With Cancer-Related Immunosuppression: ASCO and IDSA Clinical Practice Guideline Update. </w:t>
          </w:r>
          <w:proofErr w:type="spellStart"/>
          <w:r w:rsidRPr="000D3135">
            <w:rPr>
              <w:rFonts w:ascii="Calibri" w:eastAsia="Times New Roman" w:hAnsi="Calibri" w:cs="Calibri"/>
              <w:color w:val="000000"/>
            </w:rPr>
            <w:t>Journal</w:t>
          </w:r>
          <w:proofErr w:type="spellEnd"/>
          <w:r w:rsidRPr="000D3135">
            <w:rPr>
              <w:rFonts w:ascii="Calibri" w:eastAsia="Times New Roman" w:hAnsi="Calibri" w:cs="Calibri"/>
              <w:color w:val="000000"/>
            </w:rPr>
            <w:t xml:space="preserve"> </w:t>
          </w:r>
          <w:proofErr w:type="spellStart"/>
          <w:r w:rsidRPr="000D3135">
            <w:rPr>
              <w:rFonts w:ascii="Calibri" w:eastAsia="Times New Roman" w:hAnsi="Calibri" w:cs="Calibri"/>
              <w:color w:val="000000"/>
            </w:rPr>
            <w:t>of</w:t>
          </w:r>
          <w:proofErr w:type="spellEnd"/>
          <w:r w:rsidRPr="000D3135">
            <w:rPr>
              <w:rFonts w:ascii="Calibri" w:eastAsia="Times New Roman" w:hAnsi="Calibri" w:cs="Calibri"/>
              <w:color w:val="000000"/>
            </w:rPr>
            <w:t xml:space="preserve"> </w:t>
          </w:r>
          <w:proofErr w:type="spellStart"/>
          <w:r w:rsidRPr="000D3135">
            <w:rPr>
              <w:rFonts w:ascii="Calibri" w:eastAsia="Times New Roman" w:hAnsi="Calibri" w:cs="Calibri"/>
              <w:color w:val="000000"/>
            </w:rPr>
            <w:t>Clinical</w:t>
          </w:r>
          <w:proofErr w:type="spellEnd"/>
          <w:r w:rsidRPr="000D3135">
            <w:rPr>
              <w:rFonts w:ascii="Calibri" w:eastAsia="Times New Roman" w:hAnsi="Calibri" w:cs="Calibri"/>
              <w:color w:val="000000"/>
            </w:rPr>
            <w:t xml:space="preserve"> </w:t>
          </w:r>
          <w:proofErr w:type="spellStart"/>
          <w:r w:rsidRPr="000D3135">
            <w:rPr>
              <w:rFonts w:ascii="Calibri" w:eastAsia="Times New Roman" w:hAnsi="Calibri" w:cs="Calibri"/>
              <w:color w:val="000000"/>
            </w:rPr>
            <w:t>Oncology</w:t>
          </w:r>
          <w:proofErr w:type="spellEnd"/>
          <w:r w:rsidRPr="000D3135">
            <w:rPr>
              <w:rFonts w:ascii="Calibri" w:eastAsia="Times New Roman" w:hAnsi="Calibri" w:cs="Calibri"/>
              <w:color w:val="000000"/>
            </w:rPr>
            <w:t xml:space="preserve">. 2018 </w:t>
          </w:r>
          <w:proofErr w:type="spellStart"/>
          <w:r w:rsidRPr="000D3135">
            <w:rPr>
              <w:rFonts w:ascii="Calibri" w:eastAsia="Times New Roman" w:hAnsi="Calibri" w:cs="Calibri"/>
              <w:color w:val="000000"/>
            </w:rPr>
            <w:t>Oct</w:t>
          </w:r>
          <w:proofErr w:type="spellEnd"/>
          <w:r w:rsidRPr="000D3135">
            <w:rPr>
              <w:rFonts w:ascii="Calibri" w:eastAsia="Times New Roman" w:hAnsi="Calibri" w:cs="Calibri"/>
              <w:color w:val="000000"/>
            </w:rPr>
            <w:t xml:space="preserve"> 20;36(30):3043–54. doi:10.1200/JCO.18.00374</w:t>
          </w:r>
        </w:p>
        <w:p w14:paraId="729FC617" w14:textId="7279C9FC" w:rsidR="001F4EEE" w:rsidRDefault="000D3135">
          <w:r w:rsidRPr="000D3135">
            <w:rPr>
              <w:rFonts w:ascii="Calibri" w:eastAsia="Times New Roman" w:hAnsi="Calibri" w:cs="Calibri"/>
              <w:color w:val="000000"/>
            </w:rPr>
            <w:t> </w:t>
          </w:r>
        </w:p>
      </w:sdtContent>
    </w:sdt>
    <w:sectPr w:rsidR="001F4E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36C70"/>
    <w:multiLevelType w:val="hybridMultilevel"/>
    <w:tmpl w:val="87C048DA"/>
    <w:lvl w:ilvl="0" w:tplc="23303C1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35"/>
    <w:rsid w:val="000D3135"/>
    <w:rsid w:val="001F4E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9091"/>
  <w15:chartTrackingRefBased/>
  <w15:docId w15:val="{09293D87-6C09-4CC6-A525-06AD54D7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135"/>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D3135"/>
    <w:pPr>
      <w:ind w:left="720"/>
      <w:contextualSpacing/>
    </w:pPr>
  </w:style>
  <w:style w:type="character" w:styleId="TextodoEspaoReservado">
    <w:name w:val="Placeholder Text"/>
    <w:basedOn w:val="Fontepargpadro"/>
    <w:uiPriority w:val="99"/>
    <w:semiHidden/>
    <w:rsid w:val="000D3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039841">
      <w:bodyDiv w:val="1"/>
      <w:marLeft w:val="0"/>
      <w:marRight w:val="0"/>
      <w:marTop w:val="0"/>
      <w:marBottom w:val="0"/>
      <w:divBdr>
        <w:top w:val="none" w:sz="0" w:space="0" w:color="auto"/>
        <w:left w:val="none" w:sz="0" w:space="0" w:color="auto"/>
        <w:bottom w:val="none" w:sz="0" w:space="0" w:color="auto"/>
        <w:right w:val="none" w:sz="0" w:space="0" w:color="auto"/>
      </w:divBdr>
      <w:divsChild>
        <w:div w:id="1379235146">
          <w:marLeft w:val="640"/>
          <w:marRight w:val="0"/>
          <w:marTop w:val="0"/>
          <w:marBottom w:val="0"/>
          <w:divBdr>
            <w:top w:val="none" w:sz="0" w:space="0" w:color="auto"/>
            <w:left w:val="none" w:sz="0" w:space="0" w:color="auto"/>
            <w:bottom w:val="none" w:sz="0" w:space="0" w:color="auto"/>
            <w:right w:val="none" w:sz="0" w:space="0" w:color="auto"/>
          </w:divBdr>
        </w:div>
        <w:div w:id="906067038">
          <w:marLeft w:val="640"/>
          <w:marRight w:val="0"/>
          <w:marTop w:val="0"/>
          <w:marBottom w:val="0"/>
          <w:divBdr>
            <w:top w:val="none" w:sz="0" w:space="0" w:color="auto"/>
            <w:left w:val="none" w:sz="0" w:space="0" w:color="auto"/>
            <w:bottom w:val="none" w:sz="0" w:space="0" w:color="auto"/>
            <w:right w:val="none" w:sz="0" w:space="0" w:color="auto"/>
          </w:divBdr>
        </w:div>
        <w:div w:id="1463185115">
          <w:marLeft w:val="640"/>
          <w:marRight w:val="0"/>
          <w:marTop w:val="0"/>
          <w:marBottom w:val="0"/>
          <w:divBdr>
            <w:top w:val="none" w:sz="0" w:space="0" w:color="auto"/>
            <w:left w:val="none" w:sz="0" w:space="0" w:color="auto"/>
            <w:bottom w:val="none" w:sz="0" w:space="0" w:color="auto"/>
            <w:right w:val="none" w:sz="0" w:space="0" w:color="auto"/>
          </w:divBdr>
        </w:div>
        <w:div w:id="49110295">
          <w:marLeft w:val="640"/>
          <w:marRight w:val="0"/>
          <w:marTop w:val="0"/>
          <w:marBottom w:val="0"/>
          <w:divBdr>
            <w:top w:val="none" w:sz="0" w:space="0" w:color="auto"/>
            <w:left w:val="none" w:sz="0" w:space="0" w:color="auto"/>
            <w:bottom w:val="none" w:sz="0" w:space="0" w:color="auto"/>
            <w:right w:val="none" w:sz="0" w:space="0" w:color="auto"/>
          </w:divBdr>
        </w:div>
        <w:div w:id="1386485124">
          <w:marLeft w:val="640"/>
          <w:marRight w:val="0"/>
          <w:marTop w:val="0"/>
          <w:marBottom w:val="0"/>
          <w:divBdr>
            <w:top w:val="none" w:sz="0" w:space="0" w:color="auto"/>
            <w:left w:val="none" w:sz="0" w:space="0" w:color="auto"/>
            <w:bottom w:val="none" w:sz="0" w:space="0" w:color="auto"/>
            <w:right w:val="none" w:sz="0" w:space="0" w:color="auto"/>
          </w:divBdr>
        </w:div>
        <w:div w:id="1820465073">
          <w:marLeft w:val="640"/>
          <w:marRight w:val="0"/>
          <w:marTop w:val="0"/>
          <w:marBottom w:val="0"/>
          <w:divBdr>
            <w:top w:val="none" w:sz="0" w:space="0" w:color="auto"/>
            <w:left w:val="none" w:sz="0" w:space="0" w:color="auto"/>
            <w:bottom w:val="none" w:sz="0" w:space="0" w:color="auto"/>
            <w:right w:val="none" w:sz="0" w:space="0" w:color="auto"/>
          </w:divBdr>
        </w:div>
        <w:div w:id="1669019450">
          <w:marLeft w:val="640"/>
          <w:marRight w:val="0"/>
          <w:marTop w:val="0"/>
          <w:marBottom w:val="0"/>
          <w:divBdr>
            <w:top w:val="none" w:sz="0" w:space="0" w:color="auto"/>
            <w:left w:val="none" w:sz="0" w:space="0" w:color="auto"/>
            <w:bottom w:val="none" w:sz="0" w:space="0" w:color="auto"/>
            <w:right w:val="none" w:sz="0" w:space="0" w:color="auto"/>
          </w:divBdr>
        </w:div>
        <w:div w:id="1240405591">
          <w:marLeft w:val="640"/>
          <w:marRight w:val="0"/>
          <w:marTop w:val="0"/>
          <w:marBottom w:val="0"/>
          <w:divBdr>
            <w:top w:val="none" w:sz="0" w:space="0" w:color="auto"/>
            <w:left w:val="none" w:sz="0" w:space="0" w:color="auto"/>
            <w:bottom w:val="none" w:sz="0" w:space="0" w:color="auto"/>
            <w:right w:val="none" w:sz="0" w:space="0" w:color="auto"/>
          </w:divBdr>
        </w:div>
        <w:div w:id="234360165">
          <w:marLeft w:val="640"/>
          <w:marRight w:val="0"/>
          <w:marTop w:val="0"/>
          <w:marBottom w:val="0"/>
          <w:divBdr>
            <w:top w:val="none" w:sz="0" w:space="0" w:color="auto"/>
            <w:left w:val="none" w:sz="0" w:space="0" w:color="auto"/>
            <w:bottom w:val="none" w:sz="0" w:space="0" w:color="auto"/>
            <w:right w:val="none" w:sz="0" w:space="0" w:color="auto"/>
          </w:divBdr>
        </w:div>
        <w:div w:id="1862085853">
          <w:marLeft w:val="640"/>
          <w:marRight w:val="0"/>
          <w:marTop w:val="0"/>
          <w:marBottom w:val="0"/>
          <w:divBdr>
            <w:top w:val="none" w:sz="0" w:space="0" w:color="auto"/>
            <w:left w:val="none" w:sz="0" w:space="0" w:color="auto"/>
            <w:bottom w:val="none" w:sz="0" w:space="0" w:color="auto"/>
            <w:right w:val="none" w:sz="0" w:space="0" w:color="auto"/>
          </w:divBdr>
        </w:div>
        <w:div w:id="1035350356">
          <w:marLeft w:val="640"/>
          <w:marRight w:val="0"/>
          <w:marTop w:val="0"/>
          <w:marBottom w:val="0"/>
          <w:divBdr>
            <w:top w:val="none" w:sz="0" w:space="0" w:color="auto"/>
            <w:left w:val="none" w:sz="0" w:space="0" w:color="auto"/>
            <w:bottom w:val="none" w:sz="0" w:space="0" w:color="auto"/>
            <w:right w:val="none" w:sz="0" w:space="0" w:color="auto"/>
          </w:divBdr>
        </w:div>
        <w:div w:id="2005693791">
          <w:marLeft w:val="640"/>
          <w:marRight w:val="0"/>
          <w:marTop w:val="0"/>
          <w:marBottom w:val="0"/>
          <w:divBdr>
            <w:top w:val="none" w:sz="0" w:space="0" w:color="auto"/>
            <w:left w:val="none" w:sz="0" w:space="0" w:color="auto"/>
            <w:bottom w:val="none" w:sz="0" w:space="0" w:color="auto"/>
            <w:right w:val="none" w:sz="0" w:space="0" w:color="auto"/>
          </w:divBdr>
        </w:div>
        <w:div w:id="2023779006">
          <w:marLeft w:val="640"/>
          <w:marRight w:val="0"/>
          <w:marTop w:val="0"/>
          <w:marBottom w:val="0"/>
          <w:divBdr>
            <w:top w:val="none" w:sz="0" w:space="0" w:color="auto"/>
            <w:left w:val="none" w:sz="0" w:space="0" w:color="auto"/>
            <w:bottom w:val="none" w:sz="0" w:space="0" w:color="auto"/>
            <w:right w:val="none" w:sz="0" w:space="0" w:color="auto"/>
          </w:divBdr>
        </w:div>
        <w:div w:id="289021024">
          <w:marLeft w:val="640"/>
          <w:marRight w:val="0"/>
          <w:marTop w:val="0"/>
          <w:marBottom w:val="0"/>
          <w:divBdr>
            <w:top w:val="none" w:sz="0" w:space="0" w:color="auto"/>
            <w:left w:val="none" w:sz="0" w:space="0" w:color="auto"/>
            <w:bottom w:val="none" w:sz="0" w:space="0" w:color="auto"/>
            <w:right w:val="none" w:sz="0" w:space="0" w:color="auto"/>
          </w:divBdr>
        </w:div>
        <w:div w:id="694967169">
          <w:marLeft w:val="640"/>
          <w:marRight w:val="0"/>
          <w:marTop w:val="0"/>
          <w:marBottom w:val="0"/>
          <w:divBdr>
            <w:top w:val="none" w:sz="0" w:space="0" w:color="auto"/>
            <w:left w:val="none" w:sz="0" w:space="0" w:color="auto"/>
            <w:bottom w:val="none" w:sz="0" w:space="0" w:color="auto"/>
            <w:right w:val="none" w:sz="0" w:space="0" w:color="auto"/>
          </w:divBdr>
        </w:div>
        <w:div w:id="2146465147">
          <w:marLeft w:val="640"/>
          <w:marRight w:val="0"/>
          <w:marTop w:val="0"/>
          <w:marBottom w:val="0"/>
          <w:divBdr>
            <w:top w:val="none" w:sz="0" w:space="0" w:color="auto"/>
            <w:left w:val="none" w:sz="0" w:space="0" w:color="auto"/>
            <w:bottom w:val="none" w:sz="0" w:space="0" w:color="auto"/>
            <w:right w:val="none" w:sz="0" w:space="0" w:color="auto"/>
          </w:divBdr>
        </w:div>
        <w:div w:id="187648884">
          <w:marLeft w:val="640"/>
          <w:marRight w:val="0"/>
          <w:marTop w:val="0"/>
          <w:marBottom w:val="0"/>
          <w:divBdr>
            <w:top w:val="none" w:sz="0" w:space="0" w:color="auto"/>
            <w:left w:val="none" w:sz="0" w:space="0" w:color="auto"/>
            <w:bottom w:val="none" w:sz="0" w:space="0" w:color="auto"/>
            <w:right w:val="none" w:sz="0" w:space="0" w:color="auto"/>
          </w:divBdr>
        </w:div>
        <w:div w:id="1266766760">
          <w:marLeft w:val="640"/>
          <w:marRight w:val="0"/>
          <w:marTop w:val="0"/>
          <w:marBottom w:val="0"/>
          <w:divBdr>
            <w:top w:val="none" w:sz="0" w:space="0" w:color="auto"/>
            <w:left w:val="none" w:sz="0" w:space="0" w:color="auto"/>
            <w:bottom w:val="none" w:sz="0" w:space="0" w:color="auto"/>
            <w:right w:val="none" w:sz="0" w:space="0" w:color="auto"/>
          </w:divBdr>
        </w:div>
        <w:div w:id="1981424867">
          <w:marLeft w:val="640"/>
          <w:marRight w:val="0"/>
          <w:marTop w:val="0"/>
          <w:marBottom w:val="0"/>
          <w:divBdr>
            <w:top w:val="none" w:sz="0" w:space="0" w:color="auto"/>
            <w:left w:val="none" w:sz="0" w:space="0" w:color="auto"/>
            <w:bottom w:val="none" w:sz="0" w:space="0" w:color="auto"/>
            <w:right w:val="none" w:sz="0" w:space="0" w:color="auto"/>
          </w:divBdr>
        </w:div>
        <w:div w:id="675959838">
          <w:marLeft w:val="640"/>
          <w:marRight w:val="0"/>
          <w:marTop w:val="0"/>
          <w:marBottom w:val="0"/>
          <w:divBdr>
            <w:top w:val="none" w:sz="0" w:space="0" w:color="auto"/>
            <w:left w:val="none" w:sz="0" w:space="0" w:color="auto"/>
            <w:bottom w:val="none" w:sz="0" w:space="0" w:color="auto"/>
            <w:right w:val="none" w:sz="0" w:space="0" w:color="auto"/>
          </w:divBdr>
        </w:div>
        <w:div w:id="789084376">
          <w:marLeft w:val="640"/>
          <w:marRight w:val="0"/>
          <w:marTop w:val="0"/>
          <w:marBottom w:val="0"/>
          <w:divBdr>
            <w:top w:val="none" w:sz="0" w:space="0" w:color="auto"/>
            <w:left w:val="none" w:sz="0" w:space="0" w:color="auto"/>
            <w:bottom w:val="none" w:sz="0" w:space="0" w:color="auto"/>
            <w:right w:val="none" w:sz="0" w:space="0" w:color="auto"/>
          </w:divBdr>
        </w:div>
        <w:div w:id="300774098">
          <w:marLeft w:val="640"/>
          <w:marRight w:val="0"/>
          <w:marTop w:val="0"/>
          <w:marBottom w:val="0"/>
          <w:divBdr>
            <w:top w:val="none" w:sz="0" w:space="0" w:color="auto"/>
            <w:left w:val="none" w:sz="0" w:space="0" w:color="auto"/>
            <w:bottom w:val="none" w:sz="0" w:space="0" w:color="auto"/>
            <w:right w:val="none" w:sz="0" w:space="0" w:color="auto"/>
          </w:divBdr>
        </w:div>
        <w:div w:id="193344353">
          <w:marLeft w:val="640"/>
          <w:marRight w:val="0"/>
          <w:marTop w:val="0"/>
          <w:marBottom w:val="0"/>
          <w:divBdr>
            <w:top w:val="none" w:sz="0" w:space="0" w:color="auto"/>
            <w:left w:val="none" w:sz="0" w:space="0" w:color="auto"/>
            <w:bottom w:val="none" w:sz="0" w:space="0" w:color="auto"/>
            <w:right w:val="none" w:sz="0" w:space="0" w:color="auto"/>
          </w:divBdr>
        </w:div>
        <w:div w:id="366103822">
          <w:marLeft w:val="640"/>
          <w:marRight w:val="0"/>
          <w:marTop w:val="0"/>
          <w:marBottom w:val="0"/>
          <w:divBdr>
            <w:top w:val="none" w:sz="0" w:space="0" w:color="auto"/>
            <w:left w:val="none" w:sz="0" w:space="0" w:color="auto"/>
            <w:bottom w:val="none" w:sz="0" w:space="0" w:color="auto"/>
            <w:right w:val="none" w:sz="0" w:space="0" w:color="auto"/>
          </w:divBdr>
        </w:div>
        <w:div w:id="88351832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CD8AB3AEB64337A539EC146950C55B"/>
        <w:category>
          <w:name w:val="Geral"/>
          <w:gallery w:val="placeholder"/>
        </w:category>
        <w:types>
          <w:type w:val="bbPlcHdr"/>
        </w:types>
        <w:behaviors>
          <w:behavior w:val="content"/>
        </w:behaviors>
        <w:guid w:val="{D713033C-9BFB-4FC3-BFDC-85EB0DA21CE3}"/>
      </w:docPartPr>
      <w:docPartBody>
        <w:p w:rsidR="00000000" w:rsidRDefault="00CF06B9" w:rsidP="00CF06B9">
          <w:pPr>
            <w:pStyle w:val="2FCD8AB3AEB64337A539EC146950C55B"/>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89988413-1828-416B-8E62-A6D5FA129EB6}"/>
      </w:docPartPr>
      <w:docPartBody>
        <w:p w:rsidR="00000000" w:rsidRDefault="00CF06B9">
          <w:r w:rsidRPr="00C85275">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B9"/>
    <w:rsid w:val="00CF06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F06B9"/>
    <w:rPr>
      <w:color w:val="808080"/>
    </w:rPr>
  </w:style>
  <w:style w:type="paragraph" w:customStyle="1" w:styleId="2FCD8AB3AEB64337A539EC146950C55B">
    <w:name w:val="2FCD8AB3AEB64337A539EC146950C55B"/>
    <w:rsid w:val="00CF0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D67513-1A81-4652-B9C1-B02F66B731A1}">
  <we:reference id="wa104382081" version="1.55.1.0" store="en-US" storeType="OMEX"/>
  <we:alternateReferences>
    <we:reference id="WA104382081" version="1.55.1.0" store="" storeType="OMEX"/>
  </we:alternateReferences>
  <we:properties>
    <we:property name="MENDELEY_CITATIONS" value="[{&quot;citationID&quot;:&quot;MENDELEY_CITATION_0e2cb412-ec72-4386-8c62-213d974e6a21&quot;,&quot;properties&quot;:{&quot;noteIndex&quot;:0},&quot;isEdited&quot;:false,&quot;manualOverride&quot;:{&quot;isManuallyOverridden&quot;:false,&quot;citeprocText&quot;:&quot;(1)&quot;,&quot;manualOverrideText&quot;:&quot;&quot;},&quot;citationTag&quot;:&quot;MENDELEY_CITATION_v3_eyJjaXRhdGlvbklEIjoiTUVOREVMRVlfQ0lUQVRJT05fMGUyY2I0MTItZWM3Mi00Mzg2LThjNjItMjEzZDk3NGU2YTIx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quot;,&quot;citationItems&quot;:[{&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citationID&quot;:&quot;MENDELEY_CITATION_fe3af7af-8192-41e3-9dee-1d37e5479b4a&quot;,&quot;properties&quot;:{&quot;noteIndex&quot;:0},&quot;isEdited&quot;:false,&quot;manualOverride&quot;:{&quot;isManuallyOverridden&quot;:false,&quot;citeprocText&quot;:&quot;(2)&quot;,&quot;manualOverrideText&quot;:&quot;&quot;},&quot;citationTag&quot;:&quot;MENDELEY_CITATION_v3_eyJjaXRhdGlvbklEIjoiTUVOREVMRVlfQ0lUQVRJT05fZmUzYWY3YWYtODE5Mi00MWUzLTlkZWUtMWQzN2U1NDc5YjRh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f9862711-27cd-4554-bfaa-986aa747f997&quot;,&quot;properties&quot;:{&quot;noteIndex&quot;:0},&quot;isEdited&quot;:false,&quot;manualOverride&quot;:{&quot;isManuallyOverridden&quot;:false,&quot;citeprocText&quot;:&quot;(3)&quot;,&quot;manualOverrideText&quot;:&quot;&quot;},&quot;citationTag&quot;:&quot;MENDELEY_CITATION_v3_eyJjaXRhdGlvbklEIjoiTUVOREVMRVlfQ0lUQVRJT05fZjk4NjI3MTEtMjdjZC00NTU0LWJmYWEtOTg2YWE3NDdmOTk3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e6177262-a8a2-4b67-b87a-05122fafdb19&quot;,&quot;properties&quot;:{&quot;noteIndex&quot;:0},&quot;isEdited&quot;:false,&quot;manualOverride&quot;:{&quot;isManuallyOverridden&quot;:false,&quot;citeprocText&quot;:&quot;(1)&quot;,&quot;manualOverrideText&quot;:&quot;&quot;},&quot;citationTag&quot;:&quot;MENDELEY_CITATION_v3_eyJjaXRhdGlvbklEIjoiTUVOREVMRVlfQ0lUQVRJT05fZTYxNzcyNjItYThhMi00YjY3LWI4N2EtMDUxMjJmYWZkYjE5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quot;,&quot;citationItems&quot;:[{&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citationID&quot;:&quot;MENDELEY_CITATION_920d6463-97bc-4ec2-93a8-ef46de6ffe22&quot;,&quot;properties&quot;:{&quot;noteIndex&quot;:0},&quot;isEdited&quot;:false,&quot;manualOverride&quot;:{&quot;isManuallyOverridden&quot;:false,&quot;citeprocText&quot;:&quot;(4)&quot;,&quot;manualOverrideText&quot;:&quot;&quot;},&quot;citationTag&quot;:&quot;MENDELEY_CITATION_v3_eyJjaXRhdGlvbklEIjoiTUVOREVMRVlfQ0lUQVRJT05fOTIwZDY0NjMtOTdiYy00ZWMyLTkzYTgtZWY0NmRlNmZmZTIy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f74fe8d4-3c49-4d68-a9ca-307914f353f5&quot;,&quot;properties&quot;:{&quot;noteIndex&quot;:0},&quot;isEdited&quot;:false,&quot;manualOverride&quot;:{&quot;isManuallyOverridden&quot;:false,&quot;citeprocText&quot;:&quot;(5)&quot;,&quot;manualOverrideText&quot;:&quot;&quot;},&quot;citationTag&quot;:&quot;MENDELEY_CITATION_v3_eyJjaXRhdGlvbklEIjoiTUVOREVMRVlfQ0lUQVRJT05fZjc0ZmU4ZDQtM2M0OS00ZDY4LWE5Y2EtMzA3OTE0ZjM1M2Y1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da6ad1d1-d5fe-45f6-85fe-4718dc114319&quot;,&quot;properties&quot;:{&quot;noteIndex&quot;:0},&quot;isEdited&quot;:false,&quot;manualOverride&quot;:{&quot;isManuallyOverridden&quot;:false,&quot;citeprocText&quot;:&quot;(6)&quot;,&quot;manualOverrideText&quot;:&quot;&quot;},&quot;citationTag&quot;:&quot;MENDELEY_CITATION_v3_eyJjaXRhdGlvbklEIjoiTUVOREVMRVlfQ0lUQVRJT05fZGE2YWQxZDEtZDVmZS00NWY2LTg1ZmUtNDcxOGRjMTE0MzE5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75975862-488d-460c-9a47-e584af026847&quot;,&quot;properties&quot;:{&quot;noteIndex&quot;:0},&quot;isEdited&quot;:false,&quot;manualOverride&quot;:{&quot;isManuallyOverridden&quot;:false,&quot;citeprocText&quot;:&quot;(4,5)&quot;,&quot;manualOverrideText&quot;:&quot;&quot;},&quot;citationTag&quot;:&quot;MENDELEY_CITATION_v3_eyJjaXRhdGlvbklEIjoiTUVOREVMRVlfQ0lUQVRJT05fNzU5NzU4NjItNDg4ZC00NjBjLTlhNDctZTU4NGFmMDI2ODQ3IiwicHJvcGVydGllcyI6eyJub3RlSW5kZXgiOjB9LCJpc0VkaXRlZCI6ZmFsc2UsIm1hbnVhbE92ZXJyaWRlIjp7ImlzTWFudWFsbHlPdmVycmlkZGVuIjpmYWxzZSwiY2l0ZXByb2NUZXh0IjoiKDQsNSkiLCJtYW51YWxPdmVycmlkZVRleHQiOiIifSwiY2l0YXRpb25JdGVtcyI6W3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Sx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8ce92377-3604-4000-8952-6f98e795132c&quot;,&quot;properties&quot;:{&quot;noteIndex&quot;:0},&quot;isEdited&quot;:false,&quot;manualOverride&quot;:{&quot;isManuallyOverridden&quot;:false,&quot;citeprocText&quot;:&quot;(4)&quot;,&quot;manualOverrideText&quot;:&quot;&quot;},&quot;citationTag&quot;:&quot;MENDELEY_CITATION_v3_eyJjaXRhdGlvbklEIjoiTUVOREVMRVlfQ0lUQVRJT05fOGNlOTIzNzctMzYwNC00MDAwLTg5NTItNmY5OGU3OTUxMzJj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76d3168b-2034-48cb-8116-bc319e21be4b&quot;,&quot;properties&quot;:{&quot;noteIndex&quot;:0},&quot;isEdited&quot;:false,&quot;manualOverride&quot;:{&quot;isManuallyOverridden&quot;:false,&quot;citeprocText&quot;:&quot;(4,7)&quot;,&quot;manualOverrideText&quot;:&quot;&quot;},&quot;citationTag&quot;:&quot;MENDELEY_CITATION_v3_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af35005a-d61a-31c3-a027-29a4986a2d79&quot;,&quot;itemData&quot;:{&quot;type&quot;:&quot;article-journal&quot;,&quot;id&quot;:&quot;af35005a-d61a-31c3-a027-29a4986a2d79&quot;,&quot;title&quot;:&quot;A Brief History of the Antibiotic Era: Lessons Learned and Challenges for the Future&quot;,&quot;author&quot;:[{&quot;family&quot;:&quot;Aminov&quot;,&quot;given&quot;:&quot;Rustam I.&quot;,&quot;parse-names&quot;:false,&quot;dropping-particle&quot;:&quot;&quot;,&quot;non-dropping-particle&quot;:&quot;&quot;}],&quot;container-title&quot;:&quot;Frontiers in Microbiology&quot;,&quot;container-title-short&quot;:&quot;Front. Microbiol.&quot;,&quot;DOI&quot;:&quot;10.3389/fmicb.2010.134&quot;,&quot;ISSN&quot;:&quot;1664-302X&quot;,&quot;issued&quot;:{&quot;date-parts&quot;:[[2010]]},&quot;volume&quot;:&quot;1&quot;},&quot;isTemporary&quot;:false},{&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2dea466e-817b-4cb7-bcaa-a7ce067dc7ec&quot;,&quot;properties&quot;:{&quot;noteIndex&quot;:0},&quot;isEdited&quot;:false,&quot;manualOverride&quot;:{&quot;isManuallyOverridden&quot;:false,&quot;citeprocText&quot;:&quot;(2,3)&quot;,&quot;manualOverrideText&quot;:&quot;&quot;},&quot;citationTag&quot;:&quot;MENDELEY_CITATION_v3_eyJjaXRhdGlvbklEIjoiTUVOREVMRVlfQ0lUQVRJT05fMmRlYTQ2NmUtODE3Yi00Y2I3LWJjYWEtYTdjZTA2N2RjN2VjIiwicHJvcGVydGllcyI6eyJub3RlSW5kZXgiOjB9LCJpc0VkaXRlZCI6ZmFsc2UsIm1hbnVhbE92ZXJyaWRlIjp7ImlzTWFudWFsbHlPdmVycmlkZGVuIjpmYWxzZSwiY2l0ZXByb2NUZXh0IjoiKDIsMy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&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5a013e49-e178-4ae2-b3ed-2361a6ab29b5&quot;,&quot;properties&quot;:{&quot;noteIndex&quot;:0},&quot;isEdited&quot;:false,&quot;manualOverride&quot;:{&quot;isManuallyOverridden&quot;:false,&quot;citeprocText&quot;:&quot;(8,9)&quot;,&quot;manualOverrideText&quot;:&quot;&quot;},&quot;citationTag&quot;:&quot;MENDELEY_CITATION_v3_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&quot;,&quot;citationItems&quot;:[{&quot;id&quot;:&quot;b9b7f2eb-75c9-3c6b-b6fa-78a2f823b561&quot;,&quot;itemData&quot;:{&quot;type&quot;:&quot;article-journal&quot;,&quot;id&quot;:&quot;b9b7f2eb-75c9-3c6b-b6fa-78a2f823b561&quot;,&quot;title&quot;:&quot;The rise of the Enterococcus: beyond vancomycin resistance&quot;,&quot;author&quot;:[{&quot;family&quot;:&quot;Arias&quot;,&quot;given&quot;:&quot;Cesar A.&quot;,&quot;parse-names&quot;:false,&quot;dropping-particle&quot;:&quot;&quot;,&quot;non-dropping-particle&quot;:&quot;&quot;},{&quot;family&quot;:&quot;Murray&quot;,&quot;given&quot;:&quot;Barbara E.&quot;,&quot;parse-names&quot;:false,&quot;dropping-particle&quot;:&quot;&quot;,&quot;non-dropping-particle&quot;:&quot;&quot;}],&quot;container-title&quot;:&quot;Nature Reviews Microbiology&quot;,&quot;container-title-short&quot;:&quot;Nat. Rev. Microbiol.&quot;,&quot;DOI&quot;:&quot;10.1038/nrmicro2761&quot;,&quot;ISSN&quot;:&quot;1740-1526&quot;,&quot;issued&quot;:{&quot;date-parts&quot;:[[2012,4,16]]},&quot;page&quot;:&quot;266-278&quot;,&quot;issue&quot;:&quot;4&quot;,&quot;volume&quot;:&quot;10&quot;},&quot;isTemporary&quot;:false},{&quot;id&quot;:&quot;e1b6ae45-cc4e-3b96-996e-a742a6159f7a&quot;,&quot;itemData&quot;:{&quot;type&quot;:&quot;article-journal&quot;,&quot;id&quot;:&quot;e1b6ae45-cc4e-3b96-996e-a742a6159f7a&quot;,&quot;title&quot;:&quot;Vancomycin-Resistant Enterococci: Current Understandings of Resistance in Relation to Transmission and Preventive Strategies&quot;,&quot;author&quot;:[{&quot;family&quot;:&quot;Mareković&quot;,&quot;given&quot;:&quot;Ivana&quot;,&quot;parse-names&quot;:false,&quot;dropping-particle&quot;:&quot;&quot;,&quot;non-dropping-particle&quot;:&quot;&quot;},{&quot;family&quot;:&quot;Markanović&quot;,&quot;given&quot;:&quot;Manda&quot;,&quot;parse-names&quot;:false,&quot;dropping-particle&quot;:&quot;&quot;,&quot;non-dropping-particle&quot;:&quot;&quot;},{&quot;family&quot;:&quot;Lešin&quot;,&quot;given&quot;:&quot;Joško&quot;,&quot;parse-names&quot;:false,&quot;dropping-particle&quot;:&quot;&quot;,&quot;non-dropping-particle&quot;:&quot;&quot;},{&quot;family&quot;:&quot;Ćorić&quot;,&quot;given&quot;:&quot;Mario&quot;,&quot;parse-names&quot;:false,&quot;dropping-particle&quot;:&quot;&quot;,&quot;non-dropping-particle&quot;:&quot;&quot;}],&quot;container-title&quot;:&quot;Pathogens&quot;,&quot;DOI&quot;:&quot;10.3390/pathogens13110966&quot;,&quot;ISSN&quot;:&quot;2076-0817&quot;,&quot;issued&quot;:{&quot;date-parts&quot;:[[2024,11,5]]},&quot;page&quot;:&quot;966&quot;,&quot;abstract&quot;:&quot;&lt;p&gt;Due to the limited treatment options and increased mortality rates, infection prevention and control strategies have been implemented for many years to mitigate dissemination of vancomycin-resistant enterococci (VRE) within healthcare settings. The overview provides an insight into the most recent research, particularly the pathogen’s resilience in the healthcare environment, and the critical need for infection control strategies, which are currently being scrutinized by some researchers. The notable resilience of enterococci to various environmental conditions highlights the necessity for investigations into innovative technologies capable of effectively targeting the biofilm produced by enterococci on hospital surfaces. A critical approach to traditional infection control strategies is becoming more accepted worldwide, taking into account the epidemiological situation in the given healthcare setting as well as specific characteristics of a patient. For certain high-risk patient populations, traditional infection control strategies including CP and screening should not be omitted. Additionally, further investigation into the resistance mechanisms of available antimicrobial agents is essential, as is research into their potential association with specific successful clones through WGS genotyping, to pre-emptively mitigate their spread before it escalates.&lt;/p&gt;&quot;,&quot;issue&quot;:&quot;11&quot;,&quot;volume&quot;:&quot;13&quot;,&quot;container-title-short&quot;:&quot;&quot;},&quot;isTemporary&quot;:false}]},{&quot;citationID&quot;:&quot;MENDELEY_CITATION_3456e69b-8b1d-4f71-ade5-e051d1b8d534&quot;,&quot;properties&quot;:{&quot;noteIndex&quot;:0},&quot;isEdited&quot;:false,&quot;manualOverride&quot;:{&quot;isManuallyOverridden&quot;:false,&quot;citeprocText&quot;:&quot;(10,11)&quot;,&quot;manualOverrideText&quot;:&quot;&quot;},&quot;citationTag&quot;:&quot;MENDELEY_CITATION_v3_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&quot;,&quot;citationItems&quot;:[{&quot;id&quot;:&quot;25857acb-3897-30f1-b0cd-77cde5a7ccde&quot;,&quot;itemData&quot;:{&quot;type&quot;:&quot;report&quot;,&quot;id&quot;:&quot;25857acb-3897-30f1-b0cd-77cde5a7ccde&quot;,&quot;title&quot;:&quot;Tabela de pontos de corte clínicos BrCAST–EUCAST&quot;,&quot;author&quot;:[{&quot;family&quot;:&quot;BrCAST – Comitê Brasileiro de Testes de Sensibilidade aos Antimicrobianos&quot;,&quot;given&quot;:&quot;&quot;,&quot;parse-names&quot;:false,&quot;dropping-particle&quot;:&quot;&quot;,&quot;non-dropping-particle&quot;:&quot;&quot;}],&quot;accessed&quot;:{&quot;date-parts&quot;:[[2025,5,2]]},&quot;URL&quot;:&quot;https://brcast.org.br/wp-content/uploads/2022/07/Tabela-pontos-de-corte-cli%CC%81nicos-BrCAST-30-julho-2018.pdf&quot;,&quot;issued&quot;:{&quot;date-parts&quot;:[[2018,7,30]]},&quot;container-title-short&quot;:&quot;&quot;},&quot;isTemporary&quot;:false},{&quot;id&quot;:&quot;7a213770-6259-35d9-9774-941b4fad7a68&quot;,&quot;itemData&quot;:{&quot;type&quot;:&quot;report&quot;,&quot;id&quot;:&quot;7a213770-6259-35d9-9774-941b4fad7a68&quot;,&quot;title&quot;:&quot;Portaria nº 64, de 11 de dezembro de 2018&quot;,&quot;author&quot;:[{&quot;family&quot;:&quot;Brasil. Ministério da Saúde. Secretaria de Vigilância em Saúde&quot;,&quot;given&quot;:&quot;&quot;,&quot;parse-names&quot;:false,&quot;dropping-particle&quot;:&quot;&quot;,&quot;non-dropping-particle&quot;:&quot;&quot;}],&quot;accessed&quot;:{&quot;date-parts&quot;:[[2025,9,19]]},&quot;URL&quot;:&quot;https://bvs.saude.gov.br/bvs/saudelegis/svs/2018/prt0064_14_12_2018.html&quot;,&quot;issued&quot;:{&quot;date-parts&quot;:[[2018]]},&quot;publisher-place&quot;:&quot;Brasília&quot;,&quot;container-title-short&quot;:&quot;&quot;},&quot;isTemporary&quot;:false}]},{&quot;citationID&quot;:&quot;MENDELEY_CITATION_160baac4-cc14-46d4-a728-9d7789871a80&quot;,&quot;properties&quot;:{&quot;noteIndex&quot;:0},&quot;isEdited&quot;:false,&quot;manualOverride&quot;:{&quot;isManuallyOverridden&quot;:false,&quot;citeprocText&quot;:&quot;(12)&quot;,&quot;manualOverrideText&quot;:&quot;&quot;},&quot;citationTag&quot;:&quot;MENDELEY_CITATION_v3_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&quot;,&quot;citationItems&quot;:[{&quot;id&quot;:&quot;d58d0de9-7067-3b0b-9ccd-ec2564a46fec&quot;,&quot;itemData&quot;:{&quot;type&quot;:&quot;report&quot;,&quot;id&quot;:&quot;d58d0de9-7067-3b0b-9ccd-ec2564a46fec&quot;,&quot;title&quot;:&quot;Tabela de pontos de corte clínicos BrCAST para interpretação de CIMs e diâmetros de halo&quot;,&quot;author&quot;:[{&quot;family&quot;:&quot;BrCAST – Comitê Brasileiro de Testes de Sensibilidade aos Antimicrobianos&quot;,&quot;given&quot;:&quot;&quot;,&quot;parse-names&quot;:false,&quot;dropping-particle&quot;:&quot;&quot;,&quot;non-dropping-particle&quot;:&quot;&quot;}],&quot;accessed&quot;:{&quot;date-parts&quot;:[[2025,2,19]]},&quot;URL&quot;:&quot;https://brcast.org.br&quot;,&quot;issued&quot;:{&quot;date-parts&quot;:[[2025]]},&quot;publisher-place&quot;:&quot;São Paulo&quot;,&quot;container-title-short&quot;:&quot;&quot;},&quot;isTemporary&quot;:false}]},{&quot;citationID&quot;:&quot;MENDELEY_CITATION_e972cff3-017c-473b-8ec3-929b92fd6bef&quot;,&quot;properties&quot;:{&quot;noteIndex&quot;:0},&quot;isEdited&quot;:false,&quot;manualOverride&quot;:{&quot;isManuallyOverridden&quot;:false,&quot;citeprocText&quot;:&quot;(2,5)&quot;,&quot;manualOverrideText&quot;:&quot;&quot;},&quot;citationTag&quot;:&quot;MENDELEY_CITATION_v3_eyJjaXRhdGlvbklEIjoiTUVOREVMRVlfQ0lUQVRJT05fZTk3MmNmZjMtMDE3Yy00NzNiLThlYzMtOTI5YjkyZmQ2YmVm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9c421b91-22b4-4696-a18f-66d2ad1e2304&quot;,&quot;properties&quot;:{&quot;noteIndex&quot;:0},&quot;isEdited&quot;:false,&quot;manualOverride&quot;:{&quot;isManuallyOverridden&quot;:false,&quot;citeprocText&quot;:&quot;(6)&quot;,&quot;manualOverrideText&quot;:&quot;&quot;},&quot;citationTag&quot;:&quot;MENDELEY_CITATION_v3_eyJjaXRhdGlvbklEIjoiTUVOREVMRVlfQ0lUQVRJT05fOWM0MjFiOTEtMjJiNC00Njk2LWExOGYtNjZkMmFkMWUyMzA0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62384b4d-e03c-41ce-8481-41d12b9f145f&quot;,&quot;properties&quot;:{&quot;noteIndex&quot;:0},&quot;isEdited&quot;:false,&quot;manualOverride&quot;:{&quot;isManuallyOverridden&quot;:false,&quot;citeprocText&quot;:&quot;(5)&quot;,&quot;manualOverrideText&quot;:&quot;&quot;},&quot;citationTag&quot;:&quot;MENDELEY_CITATION_v3_eyJjaXRhdGlvbklEIjoiTUVOREVMRVlfQ0lUQVRJT05fNjIzODRiNGQtZTAzYy00MWNlLTg0ODEtNDFkMTJiOWYxNDVm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5c30c3c2-6f30-4c3a-a734-43d099a7b0fb&quot;,&quot;properties&quot;:{&quot;noteIndex&quot;:0},&quot;isEdited&quot;:false,&quot;manualOverride&quot;:{&quot;isManuallyOverridden&quot;:false,&quot;citeprocText&quot;:&quot;(2,5)&quot;,&quot;manualOverrideText&quot;:&quot;&quot;},&quot;citationTag&quot;:&quot;MENDELEY_CITATION_v3_eyJjaXRhdGlvbklEIjoiTUVOREVMRVlfQ0lUQVRJT05fNWMzMGMzYzItNmYzMC00YzNhLWE3MzQtNDNkMDk5YTdiMGZiIiwicHJvcGVydGllcyI6eyJub3RlSW5kZXgiOjB9LCJpc0VkaXRlZCI6ZmFsc2UsIm1hbnVhbE92ZXJyaWRlIjp7ImlzTWFudWFsbHlPdmVycmlkZGVuIjpmYWxzZSwiY2l0ZXByb2NUZXh0IjoiKDIsNSkiLCJtYW51YWxPdmVycmlkZVRleHQiOiIifSwiY2l0YXRpb25JdGVtcyI6W3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e356bff1-5b90-4296-9a4d-a13673a3f6ae&quot;,&quot;properties&quot;:{&quot;noteIndex&quot;:0},&quot;isEdited&quot;:false,&quot;manualOverride&quot;:{&quot;isManuallyOverridden&quot;:false,&quot;citeprocText&quot;:&quot;(4)&quot;,&quot;manualOverrideText&quot;:&quot;&quot;},&quot;citationTag&quot;:&quot;MENDELEY_CITATION_v3_eyJjaXRhdGlvbklEIjoiTUVOREVMRVlfQ0lUQVRJT05fZTM1NmJmZjEtNWI5MC00Mjk2LTlhNGQtYTEzNjczYTNmNmFl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64e691d3-556d-4694-ac47-bd7a393fffe0&quot;,&quot;properties&quot;:{&quot;noteIndex&quot;:0},&quot;isEdited&quot;:false,&quot;manualOverride&quot;:{&quot;isManuallyOverridden&quot;:false,&quot;citeprocText&quot;:&quot;(6)&quot;,&quot;manualOverrideText&quot;:&quot;&quot;},&quot;citationTag&quot;:&quot;MENDELEY_CITATION_v3_eyJjaXRhdGlvbklEIjoiTUVOREVMRVlfQ0lUQVRJT05fNjRlNjkxZDMtNTU2ZC00Njk0LWFjNDctYmQ3YTM5M2ZmZmUw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8d8ca815-2c6b-44e2-b306-4762b5cb3841&quot;,&quot;properties&quot;:{&quot;noteIndex&quot;:0},&quot;isEdited&quot;:false,&quot;manualOverride&quot;:{&quot;isManuallyOverridden&quot;:false,&quot;citeprocText&quot;:&quot;(4)&quot;,&quot;manualOverrideText&quot;:&quot;&quot;},&quot;citationTag&quot;:&quot;MENDELEY_CITATION_v3_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&quot;,&quot;citationItems&quot;:[{&quot;id&quot;:&quot;ab33f77c-69f9-3600-a9f6-24bc80ee86b0&quot;,&quot;itemData&quot;:{&quot;type&quot;:&quot;article-journal&quot;,&quot;id&quot;:&quot;ab33f77c-69f9-3600-a9f6-24bc80ee86b0&quot;,&quot;title&quot;:&quot;Antibiotics: past, present and future&quot;,&quot;author&quot;:[{&quot;family&quot;:&quot;Hutchings&quot;,&quot;given&quot;:&quot;Matthew I&quot;,&quot;parse-names&quot;:false,&quot;dropping-particle&quot;:&quot;&quot;,&quot;non-dropping-particle&quot;:&quot;&quot;},{&quot;family&quot;:&quot;Truman&quot;,&quot;given&quot;:&quot;Andrew W&quot;,&quot;parse-names&quot;:false,&quot;dropping-particle&quot;:&quot;&quot;,&quot;non-dropping-particle&quot;:&quot;&quot;},{&quot;family&quot;:&quot;Wilkinson&quot;,&quot;given&quot;:&quot;Barrie&quot;,&quot;parse-names&quot;:false,&quot;dropping-particle&quot;:&quot;&quot;,&quot;non-dropping-particle&quot;:&quot;&quot;}],&quot;container-title&quot;:&quot;Current Opinion in Microbiology&quot;,&quot;container-title-short&quot;:&quot;Curr. Opin. Microbiol.&quot;,&quot;DOI&quot;:&quot;10.1016/j.mib.2019.10.008&quot;,&quot;ISSN&quot;:&quot;13695274&quot;,&quot;issued&quot;:{&quot;date-parts&quot;:[[2019,10]]},&quot;page&quot;:&quot;72-80&quot;,&quot;volume&quot;:&quot;51&quot;},&quot;isTemporary&quot;:false}]},{&quot;citationID&quot;:&quot;MENDELEY_CITATION_d3eb9743-f679-4d3f-8a8c-7082e430ff3d&quot;,&quot;properties&quot;:{&quot;noteIndex&quot;:0},&quot;isEdited&quot;:false,&quot;manualOverride&quot;:{&quot;isManuallyOverridden&quot;:false,&quot;citeprocText&quot;:&quot;(5)&quot;,&quot;manualOverrideText&quot;:&quot;&quot;},&quot;citationTag&quot;:&quot;MENDELEY_CITATION_v3_eyJjaXRhdGlvbklEIjoiTUVOREVMRVlfQ0lUQVRJT05fZDNlYjk3NDMtZjY3OS00ZDNmLThhOGMtNzA4MmU0MzBmZjNk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f180f923-1a0f-4c90-9508-9dba4ced4dda&quot;,&quot;properties&quot;:{&quot;noteIndex&quot;:0},&quot;isEdited&quot;:false,&quot;manualOverride&quot;:{&quot;isManuallyOverridden&quot;:false,&quot;citeprocText&quot;:&quot;(6)&quot;,&quot;manualOverrideText&quot;:&quot;&quot;},&quot;citationTag&quot;:&quot;MENDELEY_CITATION_v3_eyJjaXRhdGlvbklEIjoiTUVOREVMRVlfQ0lUQVRJT05fZjE4MGY5MjMtMWEwZi00YzkwLTk1MDgtOWRiYTRjZWQ0ZGRh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d38855bc-cd31-4425-9d57-7ab94581f1b5&quot;,&quot;properties&quot;:{&quot;noteIndex&quot;:0},&quot;isEdited&quot;:false,&quot;manualOverride&quot;:{&quot;isManuallyOverridden&quot;:false,&quot;citeprocText&quot;:&quot;(6)&quot;,&quot;manualOverrideText&quot;:&quot;&quot;},&quot;citationTag&quot;:&quot;MENDELEY_CITATION_v3_eyJjaXRhdGlvbklEIjoiTUVOREVMRVlfQ0lUQVRJT05fZDM4ODU1YmMtY2QzMS00NDI1LTlkNTctN2FiOTQ1ODFmMWI1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adaa586a-10f5-4318-be81-fefe3bcad121&quot;,&quot;properties&quot;:{&quot;noteIndex&quot;:0},&quot;isEdited&quot;:false,&quot;manualOverride&quot;:{&quot;isManuallyOverridden&quot;:false,&quot;citeprocText&quot;:&quot;(2)&quot;,&quot;manualOverrideText&quot;:&quot;&quot;},&quot;citationTag&quot;:&quot;MENDELEY_CITATION_v3_eyJjaXRhdGlvbklEIjoiTUVOREVMRVlfQ0lUQVRJT05fYWRhYTU4NmEtMTBmNS00MzE4LWJlODEtZmVmZTNiY2FkMTIx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645f4d87-4c2f-4d63-8617-1efe98c425fe&quot;,&quot;properties&quot;:{&quot;noteIndex&quot;:0},&quot;isEdited&quot;:false,&quot;manualOverride&quot;:{&quot;isManuallyOverridden&quot;:false,&quot;citeprocText&quot;:&quot;(6)&quot;,&quot;manualOverrideText&quot;:&quot;&quot;},&quot;citationTag&quot;:&quot;MENDELEY_CITATION_v3_eyJjaXRhdGlvbklEIjoiTUVOREVMRVlfQ0lUQVRJT05fNjQ1ZjRkODctNGMyZi00ZDYzLTg2MTctMWVmZTk4YzQyNWZl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e522b84f-4982-4be7-b3de-91dd2f5dced5&quot;,&quot;properties&quot;:{&quot;noteIndex&quot;:0},&quot;isEdited&quot;:false,&quot;manualOverride&quot;:{&quot;isManuallyOverridden&quot;:false,&quot;citeprocText&quot;:&quot;(5,6)&quot;,&quot;manualOverrideText&quot;:&quot;&quot;},&quot;citationTag&quot;:&quot;MENDELEY_CITATION_v3_eyJjaXRhdGlvbklEIjoiTUVOREVMRVlfQ0lUQVRJT05fZTUyMmI4NGYtNDk4Mi00YmU3LWIzZGUtOTFkZDJmNWRjZWQ1IiwicHJvcGVydGllcyI6eyJub3RlSW5kZXgiOjB9LCJpc0VkaXRlZCI6ZmFsc2UsIm1hbnVhbE92ZXJyaWRlIjp7ImlzTWFudWFsbHlPdmVycmlkZGVuIjpmYWxzZSwiY2l0ZXByb2NUZXh0IjoiKDU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71d629b1-f814-4bb1-ae7d-456f747182bd&quot;,&quot;properties&quot;:{&quot;noteIndex&quot;:0},&quot;isEdited&quot;:false,&quot;manualOverride&quot;:{&quot;isManuallyOverridden&quot;:false,&quot;citeprocText&quot;:&quot;(2,6)&quot;,&quot;manualOverrideText&quot;:&quot;&quot;},&quot;citationTag&quot;:&quot;MENDELEY_CITATION_v3_eyJjaXRhdGlvbklEIjoiTUVOREVMRVlfQ0lUQVRJT05fNzFkNjI5YjEtZjgxNC00YmIxLWFlN2QtNDU2Zjc0NzE4MmJkIiwicHJvcGVydGllcyI6eyJub3RlSW5kZXgiOjB9LCJpc0VkaXRlZCI6ZmFsc2UsIm1hbnVhbE92ZXJyaWRlIjp7ImlzTWFudWFsbHlPdmVycmlkZGVuIjpmYWxzZSwiY2l0ZXByb2NUZXh0IjoiKDI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&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30a3de96-f2ad-4f7e-9f63-ebdc21170420&quot;,&quot;properties&quot;:{&quot;noteIndex&quot;:0},&quot;isEdited&quot;:false,&quot;manualOverride&quot;:{&quot;isManuallyOverridden&quot;:false,&quot;citeprocText&quot;:&quot;(5)&quot;,&quot;manualOverrideText&quot;:&quot;&quot;},&quot;citationTag&quot;:&quot;MENDELEY_CITATION_v3_eyJjaXRhdGlvbklEIjoiTUVOREVMRVlfQ0lUQVRJT05fMzBhM2RlOTYtZjJhZC00ZjdlLTlmNjMtZWJkYzIxMTcwNDIw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c521ada1-bf78-468d-b65e-5767b1e2e602&quot;,&quot;properties&quot;:{&quot;noteIndex&quot;:0},&quot;isEdited&quot;:false,&quot;manualOverride&quot;:{&quot;isManuallyOverridden&quot;:false,&quot;citeprocText&quot;:&quot;(6)&quot;,&quot;manualOverrideText&quot;:&quot;&quot;},&quot;citationTag&quot;:&quot;MENDELEY_CITATION_v3_eyJjaXRhdGlvbklEIjoiTUVOREVMRVlfQ0lUQVRJT05fYzUyMWFkYTEtYmY3OC00NjhkLWI2NWUtNTc2N2IxZTJlNjAy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8463fc7a-be41-48f6-b217-9e6bf5c879de&quot;,&quot;properties&quot;:{&quot;noteIndex&quot;:0},&quot;isEdited&quot;:false,&quot;manualOverride&quot;:{&quot;isManuallyOverridden&quot;:false,&quot;citeprocText&quot;:&quot;(2,6)&quot;,&quot;manualOverrideText&quot;:&quot;&quot;},&quot;citationTag&quot;:&quot;MENDELEY_CITATION_v3_eyJjaXRhdGlvbklEIjoiTUVOREVMRVlfQ0lUQVRJT05fODQ2M2ZjN2EtYmU0MS00OGY2LWIyMTctOWU2YmY1Yzg3OWRlIiwicHJvcGVydGllcyI6eyJub3RlSW5kZXgiOjB9LCJpc0VkaXRlZCI6ZmFsc2UsIm1hbnVhbE92ZXJyaWRlIjp7ImlzTWFudWFsbHlPdmVycmlkZGVuIjpmYWxzZSwiY2l0ZXByb2NUZXh0IjoiKDIsNikiLCJtYW51YWxPdmVycmlkZVRleHQiOiIifSwiY2l0YXRpb25JdGVtcyI6W3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&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07591463-785a-4297-a8ac-bddbc351d973&quot;,&quot;properties&quot;:{&quot;noteIndex&quot;:0},&quot;isEdited&quot;:false,&quot;manualOverride&quot;:{&quot;isManuallyOverridden&quot;:false,&quot;citeprocText&quot;:&quot;(6)&quot;,&quot;manualOverrideText&quot;:&quot;&quot;},&quot;citationTag&quot;:&quot;MENDELEY_CITATION_v3_eyJjaXRhdGlvbklEIjoiTUVOREVMRVlfQ0lUQVRJT05fMDc1OTE0NjMtNzg1YS00Mjk3LWE4YWMtYmRkYmMzNTFkOTczIiwicHJvcGVydGllcyI6eyJub3RlSW5kZXgiOjB9LCJpc0VkaXRlZCI6ZmFsc2UsIm1hbnVhbE92ZXJyaWRlIjp7ImlzTWFudWFsbHlPdmVycmlkZGVuIjpmYWxzZSwiY2l0ZXByb2NUZXh0IjoiKDY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0234a5e0-a914-412e-8062-de8ddd75353e&quot;,&quot;properties&quot;:{&quot;noteIndex&quot;:0},&quot;isEdited&quot;:false,&quot;manualOverride&quot;:{&quot;isManuallyOverridden&quot;:false,&quot;citeprocText&quot;:&quot;(13,14)&quot;,&quot;manualOverrideText&quot;:&quot;&quot;},&quot;citationTag&quot;:&quot;MENDELEY_CITATION_v3_eyJjaXRhdGlvbklEIjoiTUVOREVMRVlfQ0lUQVRJT05fMDIzNGE1ZTAtYTkxNC00MTJlLTgwNjItZGU4ZGRkNzUzNTNlIiwicHJvcGVydGllcyI6eyJub3RlSW5kZXgiOjB9LCJpc0VkaXRlZCI6ZmFsc2UsIm1hbnVhbE92ZXJyaWRlIjp7ImlzTWFudWFsbHlPdmVycmlkZGVuIjpmYWxzZSwiY2l0ZXByb2NUZXh0IjoiKDEzLDE0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&quot;,&quot;citationItems&quot;:[{&quot;id&quot;:&quot;73ed8541-ec07-3bf0-b353-3b593c0e0c1f&quot;,&quot;itemData&quot;:{&quot;type&quot;:&quot;book&quot;,&quot;id&quot;:&quot;73ed8541-ec07-3bf0-b353-3b593c0e0c1f&quot;,&quot;title&quot;:&quot;Basic &amp; clinical pharmacology&quot;,&quot;author&quot;:[{&quot;family&quot;:&quot;Katzung&quot;,&quot;given&quot;:&quot;Bertram G.&quot;,&quot;parse-names&quot;:false,&quot;dropping-particle&quot;:&quot;&quot;,&quot;non-dropping-particle&quot;:&quot;&quot;},{&quot;family&quot;:&quot;Trevor&quot;,&quot;given&quot;:&quot;A. J.&quot;,&quot;parse-names&quot;:false,&quot;dropping-particle&quot;:&quot;&quot;,&quot;non-dropping-particle&quot;:&quot;&quot;}],&quot;editor&quot;:[{&quot;family&quot;:&quot;Katzung&quot;,&quot;given&quot;:&quot;Bertram G.&quot;,&quot;parse-names&quot;:false,&quot;dropping-particle&quot;:&quot;&quot;,&quot;non-dropping-particle&quot;:&quot;&quot;},{&quot;family&quot;:&quot;Trevor&quot;,&quot;given&quot;:&quot;Anthony J.&quot;,&quot;parse-names&quot;:false,&quot;dropping-particle&quot;:&quot;&quot;,&quot;non-dropping-particle&quot;:&quot;&quot;}],&quot;ISBN&quot;:&quot;9780071825054&quot;,&quot;issued&quot;:{&quot;date-parts&quot;:[[2018]]},&quot;publisher-place&quot;:&quot;New York&quot;,&quot;abstract&quot;:&quot;Fourteenth edition. Previous edition: Thirteenth (2015). \&quot;The fourteenth edition of Basic &amp; Clinical Pharmacology continues the extensive use of full-color illustrations and expanded coverage of transporters, pharmacogenomics, and new drugs of all types emphasized in prior editions. In addition, it reflects the major expansion of large-molecule drugs in the pharmacopeia, with numerous new monoclonal antibodies and other biologic agents. Case studies accompany most chapters, and answers to questions posed in the case studies appear at the end of each chapter. The book is designed to provide a comprehensive, authoritative, and readable pharmacology textbook for students in the health sciences. Frequent revision is necessary to keep pace with the rapid changes in pharmacology and therapeutics; the 2-3 year revision cycle of this text is among the shortest in the field, and the availability of an online version provides even greater currency. The book also offers special features that make it a useful reference for house officers and practicing clinicians.\&quot; Preface. SECTION I: BASIC PRINCIPLES Chapter 1: Introduction: The Nature of Drugs &amp; Drug Development &amp; Regulation Chapter 2: Drug Receptors &amp; Pharmacodynamics Chapter 3: Pharmacokinetics &amp; Pharmacodynamics: Rational Dosing &amp; the Time Course of Drug Action Chapter 4: Drug Biotransformation Chapter 5: Pharmacogenomics SECTION II: AUTONOMIC DRUGS Chapter 6: Introduction to Autonomic Pharmacology Chapter 7: Cholinoceptor-Activating &amp; Cholinesterase-Inhibiting Drugs Chapter 8: Cholinoceptor-Blocking Drugs Chapter 9: Adrenoceptor Agonists &amp; Sympathomimetic Drugs Chapter 10: Adrenoceptor Antagonist Drugs SECTION III: CARDIOVASCULAR-RENAL DRUGS Chapter 11: Antihypertensive Agents Chapter 12: Vasodilators &amp; the Treatment of Angina Pectoris Chapter 13: Drugs Used in Heart Failure Chapter 14: Agents Used in Cardiac Arrhythmias Chapter 15: Diuretic Agents SECTION IV: DRUGS WITH IMPORTANT ACTIONS ON SMOOTH MUSCLE Chapter 16: Histamine, Serotonin, &amp; the Ergot Alkaloids Chapter 17: Vasoactive Peptides Chapter 18: The Eicosanoids: Prostaglandins, Thromboxanes, Leukotrienes, &amp; Related Compounds Chapter 19: Nitric Oxide Chapter 20: Drugs Used in Asthma SECTION V: DRUGS THAT ACT IN THE CENTRAL NERVOUS SYSTEM Chapter 21: Introduction to the Pharmacology of CNS Drugs Chapter 22: Sedative-Hypnotic Drugs Chapter 23: The Alcohols Chapter 24: Antiseizure Drugs Chapter 25: General Anesthetics Chapter 26: Local Anesthetics Chapter 27: Skeletal Muscle Relaxants Chapter 28: Pharmacologic Management of Parkinsonism &amp; Other Movement Disorders Chapter 29: Antipsychotic Agents &amp; Lithium Chapter 30: Antidepressant Agents Chapter 31: Opioid Agonists &amp; Antagonists Chapter 32: Drugs of Abuse SECTION VI: DRUGS USED TO TREAT DISEASES OF THE BLOOD, INFLAMMATION, &amp; GOUT Chapter 33: Agents Used in Cytopenias; Hematopoietic Growth Factors Chapter 34: Drugs Used in Disorders of Coagulation Chapter 35: Agents Used in Dyslipidemia Chapter 36: Nonsteroidal Anti-Inflammatory Drugs, Disease-Modifying Antirheumatic Drugs, Nonopioid Analgesics, &amp; Drugs Used in Gout SECTION VII: ENDOCRINE DRUGS Chapter 37: Hypothalamic &amp; Pituitary Hormones Chapter 38: Thyroid &amp; Antithyroid Drugs Chapter 39: Adrenocorticosteroids &amp; Adrenocortical Antagonists Chapter 40: The Gonadal Hormones &amp; Inhibitors Chapter 41: Pancreatic Hormones &amp; Antidiabetic Drugs Chapter 42: Agents That Affect Bone Mineral Homeostasis SECTION VIII: CHEMOTHERAPEUTIC DRUGS Section VIII: Chemotherapeutic Drugs: Introduction Chapter 43: Beta-Lactam &amp; Other Cell Wall- &amp; Membrane-Active Antibiotics Chapter 44: Tetracyclines, Macrolides, Clindamycin, Chloramphenicol, Streptogramins, &amp; Oxazolidinones Chapter 45: Aminoglycosides &amp; Spectinomycin Chapter 46: Sulfonamides, Trimethoprim, &amp; Quinolones Chapter 47: Antimycobacterial Drugs Chapter 48: Antifungal Agents Chapter 49: Antiviral Agents Chapter 50: Miscellaneous Antimicrobial Agents; Disinfectants, Antiseptics, &amp; Sterilants Chapter 51: Clinical Use of Antimicrobial Agents Chapter 52: Antiprotozoal Drugs Chapter 53: Clinical Pharmacology of the Antihelminthic Drugs Chapter 54: Cancer Chemotherapy Chapter 55: Immunopharmacology SECTION IX: TOXICOLOGY Chapter 56: Introduction to Toxicology: Occupational &amp; Environmental Chapter 57: Heavy Metal Intoxication &amp; Chelators Chapter 58: Management of the Poisoned Patient SECTION X: SPECIAL TOPICS Chapter 59: Special Aspects of Perinatal &amp; Pediatric Pharmacology Chapter 60: Special Aspects of Geriatric Pharmacology Chapter 61: Dermatologic Pharmacology Chapter 62: Drugs Used in the Treatment of Gastrointestinal Diseases Chapter 63: Therapeutic &amp; Toxic Potential of Over-the-Counter Agents Chapter 64: Dietary Supplements &amp; Herbal Medications Chapter 65: Rational Prescribing &amp; Prescription Writing Chapter 66: Important Drug Interactions &amp; Their Mechanisms Appendix: Vaccines, Immune Globulins, &amp; Other Complex Biologic Products&quot;,&quot;edition&quot;:&quot;14&quot;,&quot;publisher&quot;:&quot;McGraw-Hill&quot;,&quot;container-title-short&quot;:&quot;&quot;},&quot;isTemporary&quot;:false},{&quot;id&quot;:&quot;80693247-2e29-3959-bee4-bd51bd4bf16e&quot;,&quot;itemData&quot;:{&quot;type&quot;:&quot;book&quot;,&quot;id&quot;:&quot;80693247-2e29-3959-bee4-bd51bd4bf16e&quot;,&quot;title&quot;:&quot;Rang &amp; Dale’s Pharmacology&quot;,&quot;author&quot;:[{&quot;family&quot;:&quot;Rang&quot;,&quot;given&quot;:&quot;H.P.&quot;,&quot;parse-names&quot;:false,&quot;dropping-particle&quot;:&quot;&quot;,&quot;non-dropping-particle&quot;:&quot;&quot;},{&quot;family&quot;:&quot;Ritter&quot;,&quot;given&quot;:&quot;J.M.&quot;,&quot;parse-names&quot;:false,&quot;dropping-particle&quot;:&quot;&quot;,&quot;non-dropping-particle&quot;:&quot;&quot;},{&quot;family&quot;:&quot;Flower&quot;,&quot;given&quot;:&quot;R.J.&quot;,&quot;parse-names&quot;:false,&quot;dropping-particle&quot;:&quot;&quot;,&quot;non-dropping-particle&quot;:&quot;&quot;},{&quot;family&quot;:&quot;Henderson&quot;,&quot;given&quot;:&quot;G.&quot;,&quot;parse-names&quot;:false,&quot;dropping-particle&quot;:&quot;&quot;,&quot;non-dropping-particle&quot;:&quot;&quot;}],&quot;editor&quot;:[{&quot;family&quot;:&quot;Rang&quot;,&quot;given&quot;:&quot;H. P.&quot;,&quot;parse-names&quot;:false,&quot;dropping-particle&quot;:&quot;&quot;,&quot;non-dropping-particle&quot;:&quot;&quot;},{&quot;family&quot;:&quot;Ritter&quot;,&quot;given&quot;:&quot;J. M.&quot;,&quot;parse-names&quot;:false,&quot;dropping-particle&quot;:&quot;&quot;,&quot;non-dropping-particle&quot;:&quot;&quot;},{&quot;family&quot;:&quot;Flower&quot;,&quot;given&quot;:&quot;R. J.&quot;,&quot;parse-names&quot;:false,&quot;dropping-particle&quot;:&quot;&quot;,&quot;non-dropping-particle&quot;:&quot;&quot;},{&quot;family&quot;:&quot;Henderson&quot;,&quot;given&quot;:&quot;G.&quot;,&quot;parse-names&quot;:false,&quot;dropping-particle&quot;:&quot;&quot;,&quot;non-dropping-particle&quot;:&quot;&quot;}],&quot;ISBN&quot;:&quot;978-0702074482&quot;,&quot;issued&quot;:{&quot;date-parts&quot;:[[2019]]},&quot;publisher-place&quot;:&quot;London&quot;,&quot;edition&quot;:&quot;9&quot;,&quot;publisher&quot;:&quot;Elsevier&quot;,&quot;container-title-short&quot;:&quot;&quot;},&quot;isTemporary&quot;:false}]},{&quot;citationID&quot;:&quot;MENDELEY_CITATION_2be03d59-ce8b-4cc1-96b8-f3b3e83abcff&quot;,&quot;properties&quot;:{&quot;noteIndex&quot;:0},&quot;isEdited&quot;:false,&quot;manualOverride&quot;:{&quot;isManuallyOverridden&quot;:false,&quot;citeprocText&quot;:&quot;(3)&quot;,&quot;manualOverrideText&quot;:&quot;&quot;},&quot;citationTag&quot;:&quot;MENDELEY_CITATION_v3_eyJjaXRhdGlvbklEIjoiTUVOREVMRVlfQ0lUQVRJT05fMmJlMDNkNTktY2U4Yi00Y2MxLTk2YjgtZjNiM2U4M2FiY2Zm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d9be4aa7-eb8a-4c29-89a0-992491b25c8a&quot;,&quot;properties&quot;:{&quot;noteIndex&quot;:0},&quot;isEdited&quot;:false,&quot;manualOverride&quot;:{&quot;isManuallyOverridden&quot;:false,&quot;citeprocText&quot;:&quot;(13)&quot;,&quot;manualOverrideText&quot;:&quot;&quot;},&quot;citationTag&quot;:&quot;MENDELEY_CITATION_v3_eyJjaXRhdGlvbklEIjoiTUVOREVMRVlfQ0lUQVRJT05fZDliZTRhYTctZWI4YS00YzI5LTg5YTAtOTkyNDkxYjI1YzhhIiwicHJvcGVydGllcyI6eyJub3RlSW5kZXgiOjB9LCJpc0VkaXRlZCI6ZmFsc2UsIm1hbnVhbE92ZXJyaWRlIjp7ImlzTWFudWFsbHlPdmVycmlkZGVuIjpmYWxzZSwiY2l0ZXByb2NUZXh0IjoiKDEz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V19&quot;,&quot;citationItems&quot;:[{&quot;id&quot;:&quot;73ed8541-ec07-3bf0-b353-3b593c0e0c1f&quot;,&quot;itemData&quot;:{&quot;type&quot;:&quot;book&quot;,&quot;id&quot;:&quot;73ed8541-ec07-3bf0-b353-3b593c0e0c1f&quot;,&quot;title&quot;:&quot;Basic &amp; clinical pharmacology&quot;,&quot;author&quot;:[{&quot;family&quot;:&quot;Katzung&quot;,&quot;given&quot;:&quot;Bertram G.&quot;,&quot;parse-names&quot;:false,&quot;dropping-particle&quot;:&quot;&quot;,&quot;non-dropping-particle&quot;:&quot;&quot;},{&quot;family&quot;:&quot;Trevor&quot;,&quot;given&quot;:&quot;A. J.&quot;,&quot;parse-names&quot;:false,&quot;dropping-particle&quot;:&quot;&quot;,&quot;non-dropping-particle&quot;:&quot;&quot;}],&quot;editor&quot;:[{&quot;family&quot;:&quot;Katzung&quot;,&quot;given&quot;:&quot;Bertram G.&quot;,&quot;parse-names&quot;:false,&quot;dropping-particle&quot;:&quot;&quot;,&quot;non-dropping-particle&quot;:&quot;&quot;},{&quot;family&quot;:&quot;Trevor&quot;,&quot;given&quot;:&quot;Anthony J.&quot;,&quot;parse-names&quot;:false,&quot;dropping-particle&quot;:&quot;&quot;,&quot;non-dropping-particle&quot;:&quot;&quot;}],&quot;ISBN&quot;:&quot;9780071825054&quot;,&quot;issued&quot;:{&quot;date-parts&quot;:[[2018]]},&quot;publisher-place&quot;:&quot;New York&quot;,&quot;abstract&quot;:&quot;Fourteenth edition. Previous edition: Thirteenth (2015). \&quot;The fourteenth edition of Basic &amp; Clinical Pharmacology continues the extensive use of full-color illustrations and expanded coverage of transporters, pharmacogenomics, and new drugs of all types emphasized in prior editions. In addition, it reflects the major expansion of large-molecule drugs in the pharmacopeia, with numerous new monoclonal antibodies and other biologic agents. Case studies accompany most chapters, and answers to questions posed in the case studies appear at the end of each chapter. The book is designed to provide a comprehensive, authoritative, and readable pharmacology textbook for students in the health sciences. Frequent revision is necessary to keep pace with the rapid changes in pharmacology and therapeutics; the 2-3 year revision cycle of this text is among the shortest in the field, and the availability of an online version provides even greater currency. The book also offers special features that make it a useful reference for house officers and practicing clinicians.\&quot; Preface. SECTION I: BASIC PRINCIPLES Chapter 1: Introduction: The Nature of Drugs &amp; Drug Development &amp; Regulation Chapter 2: Drug Receptors &amp; Pharmacodynamics Chapter 3: Pharmacokinetics &amp; Pharmacodynamics: Rational Dosing &amp; the Time Course of Drug Action Chapter 4: Drug Biotransformation Chapter 5: Pharmacogenomics SECTION II: AUTONOMIC DRUGS Chapter 6: Introduction to Autonomic Pharmacology Chapter 7: Cholinoceptor-Activating &amp; Cholinesterase-Inhibiting Drugs Chapter 8: Cholinoceptor-Blocking Drugs Chapter 9: Adrenoceptor Agonists &amp; Sympathomimetic Drugs Chapter 10: Adrenoceptor Antagonist Drugs SECTION III: CARDIOVASCULAR-RENAL DRUGS Chapter 11: Antihypertensive Agents Chapter 12: Vasodilators &amp; the Treatment of Angina Pectoris Chapter 13: Drugs Used in Heart Failure Chapter 14: Agents Used in Cardiac Arrhythmias Chapter 15: Diuretic Agents SECTION IV: DRUGS WITH IMPORTANT ACTIONS ON SMOOTH MUSCLE Chapter 16: Histamine, Serotonin, &amp; the Ergot Alkaloids Chapter 17: Vasoactive Peptides Chapter 18: The Eicosanoids: Prostaglandins, Thromboxanes, Leukotrienes, &amp; Related Compounds Chapter 19: Nitric Oxide Chapter 20: Drugs Used in Asthma SECTION V: DRUGS THAT ACT IN THE CENTRAL NERVOUS SYSTEM Chapter 21: Introduction to the Pharmacology of CNS Drugs Chapter 22: Sedative-Hypnotic Drugs Chapter 23: The Alcohols Chapter 24: Antiseizure Drugs Chapter 25: General Anesthetics Chapter 26: Local Anesthetics Chapter 27: Skeletal Muscle Relaxants Chapter 28: Pharmacologic Management of Parkinsonism &amp; Other Movement Disorders Chapter 29: Antipsychotic Agents &amp; Lithium Chapter 30: Antidepressant Agents Chapter 31: Opioid Agonists &amp; Antagonists Chapter 32: Drugs of Abuse SECTION VI: DRUGS USED TO TREAT DISEASES OF THE BLOOD, INFLAMMATION, &amp; GOUT Chapter 33: Agents Used in Cytopenias; Hematopoietic Growth Factors Chapter 34: Drugs Used in Disorders of Coagulation Chapter 35: Agents Used in Dyslipidemia Chapter 36: Nonsteroidal Anti-Inflammatory Drugs, Disease-Modifying Antirheumatic Drugs, Nonopioid Analgesics, &amp; Drugs Used in Gout SECTION VII: ENDOCRINE DRUGS Chapter 37: Hypothalamic &amp; Pituitary Hormones Chapter 38: Thyroid &amp; Antithyroid Drugs Chapter 39: Adrenocorticosteroids &amp; Adrenocortical Antagonists Chapter 40: The Gonadal Hormones &amp; Inhibitors Chapter 41: Pancreatic Hormones &amp; Antidiabetic Drugs Chapter 42: Agents That Affect Bone Mineral Homeostasis SECTION VIII: CHEMOTHERAPEUTIC DRUGS Section VIII: Chemotherapeutic Drugs: Introduction Chapter 43: Beta-Lactam &amp; Other Cell Wall- &amp; Membrane-Active Antibiotics Chapter 44: Tetracyclines, Macrolides, Clindamycin, Chloramphenicol, Streptogramins, &amp; Oxazolidinones Chapter 45: Aminoglycosides &amp; Spectinomycin Chapter 46: Sulfonamides, Trimethoprim, &amp; Quinolones Chapter 47: Antimycobacterial Drugs Chapter 48: Antifungal Agents Chapter 49: Antiviral Agents Chapter 50: Miscellaneous Antimicrobial Agents; Disinfectants, Antiseptics, &amp; Sterilants Chapter 51: Clinical Use of Antimicrobial Agents Chapter 52: Antiprotozoal Drugs Chapter 53: Clinical Pharmacology of the Antihelminthic Drugs Chapter 54: Cancer Chemotherapy Chapter 55: Immunopharmacology SECTION IX: TOXICOLOGY Chapter 56: Introduction to Toxicology: Occupational &amp; Environmental Chapter 57: Heavy Metal Intoxication &amp; Chelators Chapter 58: Management of the Poisoned Patient SECTION X: SPECIAL TOPICS Chapter 59: Special Aspects of Perinatal &amp; Pediatric Pharmacology Chapter 60: Special Aspects of Geriatric Pharmacology Chapter 61: Dermatologic Pharmacology Chapter 62: Drugs Used in the Treatment of Gastrointestinal Diseases Chapter 63: Therapeutic &amp; Toxic Potential of Over-the-Counter Agents Chapter 64: Dietary Supplements &amp; Herbal Medications Chapter 65: Rational Prescribing &amp; Prescription Writing Chapter 66: Important Drug Interactions &amp; Their Mechanisms Appendix: Vaccines, Immune Globulins, &amp; Other Complex Biologic Products&quot;,&quot;edition&quot;:&quot;14&quot;,&quot;publisher&quot;:&quot;McGraw-Hill&quot;,&quot;container-title-short&quot;:&quot;&quot;},&quot;isTemporary&quot;:false}]},{&quot;citationID&quot;:&quot;MENDELEY_CITATION_6d957b83-c414-409c-9517-1231bb5ceb10&quot;,&quot;properties&quot;:{&quot;noteIndex&quot;:0},&quot;isEdited&quot;:false,&quot;manualOverride&quot;:{&quot;isManuallyOverridden&quot;:false,&quot;citeprocText&quot;:&quot;(14)&quot;,&quot;manualOverrideText&quot;:&quot;&quot;},&quot;citationTag&quot;:&quot;MENDELEY_CITATION_v3_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&quot;,&quot;citationItems&quot;:[{&quot;id&quot;:&quot;80693247-2e29-3959-bee4-bd51bd4bf16e&quot;,&quot;itemData&quot;:{&quot;type&quot;:&quot;book&quot;,&quot;id&quot;:&quot;80693247-2e29-3959-bee4-bd51bd4bf16e&quot;,&quot;title&quot;:&quot;Rang &amp; Dale’s Pharmacology&quot;,&quot;author&quot;:[{&quot;family&quot;:&quot;Rang&quot;,&quot;given&quot;:&quot;H.P.&quot;,&quot;parse-names&quot;:false,&quot;dropping-particle&quot;:&quot;&quot;,&quot;non-dropping-particle&quot;:&quot;&quot;},{&quot;family&quot;:&quot;Ritter&quot;,&quot;given&quot;:&quot;J.M.&quot;,&quot;parse-names&quot;:false,&quot;dropping-particle&quot;:&quot;&quot;,&quot;non-dropping-particle&quot;:&quot;&quot;},{&quot;family&quot;:&quot;Flower&quot;,&quot;given&quot;:&quot;R.J.&quot;,&quot;parse-names&quot;:false,&quot;dropping-particle&quot;:&quot;&quot;,&quot;non-dropping-particle&quot;:&quot;&quot;},{&quot;family&quot;:&quot;Henderson&quot;,&quot;given&quot;:&quot;G.&quot;,&quot;parse-names&quot;:false,&quot;dropping-particle&quot;:&quot;&quot;,&quot;non-dropping-particle&quot;:&quot;&quot;}],&quot;editor&quot;:[{&quot;family&quot;:&quot;Rang&quot;,&quot;given&quot;:&quot;H. P.&quot;,&quot;parse-names&quot;:false,&quot;dropping-particle&quot;:&quot;&quot;,&quot;non-dropping-particle&quot;:&quot;&quot;},{&quot;family&quot;:&quot;Ritter&quot;,&quot;given&quot;:&quot;J. M.&quot;,&quot;parse-names&quot;:false,&quot;dropping-particle&quot;:&quot;&quot;,&quot;non-dropping-particle&quot;:&quot;&quot;},{&quot;family&quot;:&quot;Flower&quot;,&quot;given&quot;:&quot;R. J.&quot;,&quot;parse-names&quot;:false,&quot;dropping-particle&quot;:&quot;&quot;,&quot;non-dropping-particle&quot;:&quot;&quot;},{&quot;family&quot;:&quot;Henderson&quot;,&quot;given&quot;:&quot;G.&quot;,&quot;parse-names&quot;:false,&quot;dropping-particle&quot;:&quot;&quot;,&quot;non-dropping-particle&quot;:&quot;&quot;}],&quot;ISBN&quot;:&quot;978-0702074482&quot;,&quot;issued&quot;:{&quot;date-parts&quot;:[[2019]]},&quot;publisher-place&quot;:&quot;London&quot;,&quot;edition&quot;:&quot;9&quot;,&quot;publisher&quot;:&quot;Elsevier&quot;,&quot;container-title-short&quot;:&quot;&quot;},&quot;isTemporary&quot;:false}]},{&quot;citationID&quot;:&quot;MENDELEY_CITATION_b576271a-cf4e-4081-a338-fb8fda408658&quot;,&quot;properties&quot;:{&quot;noteIndex&quot;:0},&quot;isEdited&quot;:false,&quot;manualOverride&quot;:{&quot;isManuallyOverridden&quot;:false,&quot;citeprocText&quot;:&quot;(13)&quot;,&quot;manualOverrideText&quot;:&quot;&quot;},&quot;citationTag&quot;:&quot;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&quot;,&quot;citationItems&quot;:[{&quot;id&quot;:&quot;73ed8541-ec07-3bf0-b353-3b593c0e0c1f&quot;,&quot;itemData&quot;:{&quot;type&quot;:&quot;book&quot;,&quot;id&quot;:&quot;73ed8541-ec07-3bf0-b353-3b593c0e0c1f&quot;,&quot;title&quot;:&quot;Basic &amp; clinical pharmacology&quot;,&quot;author&quot;:[{&quot;family&quot;:&quot;Katzung&quot;,&quot;given&quot;:&quot;Bertram G.&quot;,&quot;parse-names&quot;:false,&quot;dropping-particle&quot;:&quot;&quot;,&quot;non-dropping-particle&quot;:&quot;&quot;},{&quot;family&quot;:&quot;Trevor&quot;,&quot;given&quot;:&quot;A. J.&quot;,&quot;parse-names&quot;:false,&quot;dropping-particle&quot;:&quot;&quot;,&quot;non-dropping-particle&quot;:&quot;&quot;}],&quot;editor&quot;:[{&quot;family&quot;:&quot;Katzung&quot;,&quot;given&quot;:&quot;Bertram G.&quot;,&quot;parse-names&quot;:false,&quot;dropping-particle&quot;:&quot;&quot;,&quot;non-dropping-particle&quot;:&quot;&quot;},{&quot;family&quot;:&quot;Trevor&quot;,&quot;given&quot;:&quot;Anthony J.&quot;,&quot;parse-names&quot;:false,&quot;dropping-particle&quot;:&quot;&quot;,&quot;non-dropping-particle&quot;:&quot;&quot;}],&quot;ISBN&quot;:&quot;9780071825054&quot;,&quot;issued&quot;:{&quot;date-parts&quot;:[[2018]]},&quot;publisher-place&quot;:&quot;New York&quot;,&quot;abstract&quot;:&quot;Fourteenth edition. Previous edition: Thirteenth (2015). \&quot;The fourteenth edition of Basic &amp; Clinical Pharmacology continues the extensive use of full-color illustrations and expanded coverage of transporters, pharmacogenomics, and new drugs of all types emphasized in prior editions. In addition, it reflects the major expansion of large-molecule drugs in the pharmacopeia, with numerous new monoclonal antibodies and other biologic agents. Case studies accompany most chapters, and answers to questions posed in the case studies appear at the end of each chapter. The book is designed to provide a comprehensive, authoritative, and readable pharmacology textbook for students in the health sciences. Frequent revision is necessary to keep pace with the rapid changes in pharmacology and therapeutics; the 2-3 year revision cycle of this text is among the shortest in the field, and the availability of an online version provides even greater currency. The book also offers special features that make it a useful reference for house officers and practicing clinicians.\&quot; Preface. SECTION I: BASIC PRINCIPLES Chapter 1: Introduction: The Nature of Drugs &amp; Drug Development &amp; Regulation Chapter 2: Drug Receptors &amp; Pharmacodynamics Chapter 3: Pharmacokinetics &amp; Pharmacodynamics: Rational Dosing &amp; the Time Course of Drug Action Chapter 4: Drug Biotransformation Chapter 5: Pharmacogenomics SECTION II: AUTONOMIC DRUGS Chapter 6: Introduction to Autonomic Pharmacology Chapter 7: Cholinoceptor-Activating &amp; Cholinesterase-Inhibiting Drugs Chapter 8: Cholinoceptor-Blocking Drugs Chapter 9: Adrenoceptor Agonists &amp; Sympathomimetic Drugs Chapter 10: Adrenoceptor Antagonist Drugs SECTION III: CARDIOVASCULAR-RENAL DRUGS Chapter 11: Antihypertensive Agents Chapter 12: Vasodilators &amp; the Treatment of Angina Pectoris Chapter 13: Drugs Used in Heart Failure Chapter 14: Agents Used in Cardiac Arrhythmias Chapter 15: Diuretic Agents SECTION IV: DRUGS WITH IMPORTANT ACTIONS ON SMOOTH MUSCLE Chapter 16: Histamine, Serotonin, &amp; the Ergot Alkaloids Chapter 17: Vasoactive Peptides Chapter 18: The Eicosanoids: Prostaglandins, Thromboxanes, Leukotrienes, &amp; Related Compounds Chapter 19: Nitric Oxide Chapter 20: Drugs Used in Asthma SECTION V: DRUGS THAT ACT IN THE CENTRAL NERVOUS SYSTEM Chapter 21: Introduction to the Pharmacology of CNS Drugs Chapter 22: Sedative-Hypnotic Drugs Chapter 23: The Alcohols Chapter 24: Antiseizure Drugs Chapter 25: General Anesthetics Chapter 26: Local Anesthetics Chapter 27: Skeletal Muscle Relaxants Chapter 28: Pharmacologic Management of Parkinsonism &amp; Other Movement Disorders Chapter 29: Antipsychotic Agents &amp; Lithium Chapter 30: Antidepressant Agents Chapter 31: Opioid Agonists &amp; Antagonists Chapter 32: Drugs of Abuse SECTION VI: DRUGS USED TO TREAT DISEASES OF THE BLOOD, INFLAMMATION, &amp; GOUT Chapter 33: Agents Used in Cytopenias; Hematopoietic Growth Factors Chapter 34: Drugs Used in Disorders of Coagulation Chapter 35: Agents Used in Dyslipidemia Chapter 36: Nonsteroidal Anti-Inflammatory Drugs, Disease-Modifying Antirheumatic Drugs, Nonopioid Analgesics, &amp; Drugs Used in Gout SECTION VII: ENDOCRINE DRUGS Chapter 37: Hypothalamic &amp; Pituitary Hormones Chapter 38: Thyroid &amp; Antithyroid Drugs Chapter 39: Adrenocorticosteroids &amp; Adrenocortical Antagonists Chapter 40: The Gonadal Hormones &amp; Inhibitors Chapter 41: Pancreatic Hormones &amp; Antidiabetic Drugs Chapter 42: Agents That Affect Bone Mineral Homeostasis SECTION VIII: CHEMOTHERAPEUTIC DRUGS Section VIII: Chemotherapeutic Drugs: Introduction Chapter 43: Beta-Lactam &amp; Other Cell Wall- &amp; Membrane-Active Antibiotics Chapter 44: Tetracyclines, Macrolides, Clindamycin, Chloramphenicol, Streptogramins, &amp; Oxazolidinones Chapter 45: Aminoglycosides &amp; Spectinomycin Chapter 46: Sulfonamides, Trimethoprim, &amp; Quinolones Chapter 47: Antimycobacterial Drugs Chapter 48: Antifungal Agents Chapter 49: Antiviral Agents Chapter 50: Miscellaneous Antimicrobial Agents; Disinfectants, Antiseptics, &amp; Sterilants Chapter 51: Clinical Use of Antimicrobial Agents Chapter 52: Antiprotozoal Drugs Chapter 53: Clinical Pharmacology of the Antihelminthic Drugs Chapter 54: Cancer Chemotherapy Chapter 55: Immunopharmacology SECTION IX: TOXICOLOGY Chapter 56: Introduction to Toxicology: Occupational &amp; Environmental Chapter 57: Heavy Metal Intoxication &amp; Chelators Chapter 58: Management of the Poisoned Patient SECTION X: SPECIAL TOPICS Chapter 59: Special Aspects of Perinatal &amp; Pediatric Pharmacology Chapter 60: Special Aspects of Geriatric Pharmacology Chapter 61: Dermatologic Pharmacology Chapter 62: Drugs Used in the Treatment of Gastrointestinal Diseases Chapter 63: Therapeutic &amp; Toxic Potential of Over-the-Counter Agents Chapter 64: Dietary Supplements &amp; Herbal Medications Chapter 65: Rational Prescribing &amp; Prescription Writing Chapter 66: Important Drug Interactions &amp; Their Mechanisms Appendix: Vaccines, Immune Globulins, &amp; Other Complex Biologic Products&quot;,&quot;edition&quot;:&quot;14&quot;,&quot;publisher&quot;:&quot;McGraw-Hill&quot;,&quot;container-title-short&quot;:&quot;&quot;},&quot;isTemporary&quot;:false}]},{&quot;citationID&quot;:&quot;MENDELEY_CITATION_2b3b758e-49c7-4740-9a06-4bf977cd4360&quot;,&quot;properties&quot;:{&quot;noteIndex&quot;:0},&quot;isEdited&quot;:false,&quot;manualOverride&quot;:{&quot;isManuallyOverridden&quot;:false,&quot;citeprocText&quot;:&quot;(15,16)&quot;,&quot;manualOverrideText&quot;:&quot;&quot;},&quot;citationTag&quot;:&quot;MENDELEY_CITATION_v3_eyJjaXRhdGlvbklEIjoiTUVOREVMRVlfQ0lUQVRJT05fMmIzYjc1OGUtNDljNy00NzQwLTlhMDYtNGJmOTc3Y2Q0MzYwIiwicHJvcGVydGllcyI6eyJub3RlSW5kZXgiOjB9LCJpc0VkaXRlZCI6ZmFsc2UsIm1hbnVhbE92ZXJyaWRlIjp7ImlzTWFudWFsbHlPdmVycmlkZGVuIjpmYWxzZSwiY2l0ZXByb2NUZXh0IjoiKDE1LDE2KSIsIm1hbnVhbE92ZXJyaWRlVGV4dCI6IiJ9LCJjaXRhdGlvbkl0ZW1zIjpb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&quot;,&quot;citationItems&quot;:[{&quot;id&quot;:&quot;fdbb5876-6820-3471-b854-73f2e7f26509&quot;,&quot;itemData&quot;:{&quot;type&quot;:&quot;article-journal&quot;,&quot;id&quot;:&quot;fdbb5876-6820-3471-b854-73f2e7f26509&quot;,&quot;title&quot;:&quot;State‐of‐the‐Art Clinical Article: Pharmacokinetic/Pharmacodynamic Parameters: Rationale for Antibacterial Dosing of Mice and Men&quot;,&quot;author&quot;:[{&quot;family&quot;:&quot;Craig&quot;,&quot;given&quot;:&quot;William A.&quot;,&quot;parse-names&quot;:false,&quot;dropping-particle&quot;:&quot;&quot;,&quot;non-dropping-particle&quot;:&quot;&quot;}],&quot;container-title&quot;:&quot;Clinical Infectious Diseases&quot;,&quot;DOI&quot;:&quot;10.1086/516284&quot;,&quot;ISSN&quot;:&quot;1058-4838&quot;,&quot;issued&quot;:{&quot;date-parts&quot;:[[1998,1]]},&quot;page&quot;:&quot;1-10&quot;,&quot;issue&quot;:&quot;1&quot;,&quot;volume&quot;:&quot;26&quot;,&quot;container-title-short&quot;:&quot;&quot;},&quot;isTemporary&quot;:false},{&quot;id&quot;:&quot;0ffba21e-0d58-3bd0-83ce-15ebe17b70f8&quot;,&quot;itemData&quot;:{&quot;type&quot;:&quot;article-journal&quot;,&quot;id&quot;:&quot;0ffba21e-0d58-3bd0-83ce-15ebe17b70f8&quot;,&quot;title&quot;:&quot;Pharmacokinetic-Pharmacodynamic Modeling of Antibacterial Drugs&quot;,&quot;author&quot;:[{&quot;family&quot;:&quot;Nielsen&quot;,&quot;given&quot;:&quot;Elisabet I.&quot;,&quot;parse-names&quot;:false,&quot;dropping-particle&quot;:&quot;&quot;,&quot;non-dropping-particle&quot;:&quot;&quot;},{&quot;family&quot;:&quot;Friberg&quot;,&quot;given&quot;:&quot;Lena E.&quot;,&quot;parse-names&quot;:false,&quot;dropping-particle&quot;:&quot;&quot;,&quot;non-dropping-particle&quot;:&quot;&quot;}],&quot;container-title&quot;:&quot;Pharmacological Reviews&quot;,&quot;container-title-short&quot;:&quot;Pharmacol. Rev.&quot;,&quot;DOI&quot;:&quot;10.1124/pr.111.005769&quot;,&quot;ISSN&quot;:&quot;00316997&quot;,&quot;issued&quot;:{&quot;date-parts&quot;:[[2013,7]]},&quot;page&quot;:&quot;1053-1090&quot;,&quot;issue&quot;:&quot;3&quot;,&quot;volume&quot;:&quot;65&quot;},&quot;isTemporary&quot;:false}]},{&quot;citationID&quot;:&quot;MENDELEY_CITATION_754a0225-8e79-4d6e-a28b-d8bab7796c2a&quot;,&quot;properties&quot;:{&quot;noteIndex&quot;:0},&quot;isEdited&quot;:false,&quot;manualOverride&quot;:{&quot;isManuallyOverridden&quot;:false,&quot;citeprocText&quot;:&quot;(2,16)&quot;,&quot;manualOverrideText&quot;:&quot;&quot;},&quot;citationTag&quot;:&quot;MENDELEY_CITATION_v3_eyJjaXRhdGlvbklEIjoiTUVOREVMRVlfQ0lUQVRJT05fNzU0YTAyMjUtOGU3OS00ZDZlLWEyOGItZDhiYWI3Nzk2YzJhIiwicHJvcGVydGllcyI6eyJub3RlSW5kZXgiOjB9LCJpc0VkaXRlZCI6ZmFsc2UsIm1hbnVhbE92ZXJyaWRlIjp7ImlzTWFudWFsbHlPdmVycmlkZGVuIjpmYWxzZSwiY2l0ZXByb2NUZXh0IjoiKDIsMTY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0ffba21e-0d58-3bd0-83ce-15ebe17b70f8&quot;,&quot;itemData&quot;:{&quot;type&quot;:&quot;article-journal&quot;,&quot;id&quot;:&quot;0ffba21e-0d58-3bd0-83ce-15ebe17b70f8&quot;,&quot;title&quot;:&quot;Pharmacokinetic-Pharmacodynamic Modeling of Antibacterial Drugs&quot;,&quot;author&quot;:[{&quot;family&quot;:&quot;Nielsen&quot;,&quot;given&quot;:&quot;Elisabet I.&quot;,&quot;parse-names&quot;:false,&quot;dropping-particle&quot;:&quot;&quot;,&quot;non-dropping-particle&quot;:&quot;&quot;},{&quot;family&quot;:&quot;Friberg&quot;,&quot;given&quot;:&quot;Lena E.&quot;,&quot;parse-names&quot;:false,&quot;dropping-particle&quot;:&quot;&quot;,&quot;non-dropping-particle&quot;:&quot;&quot;}],&quot;container-title&quot;:&quot;Pharmacological Reviews&quot;,&quot;container-title-short&quot;:&quot;Pharmacol. Rev.&quot;,&quot;DOI&quot;:&quot;10.1124/pr.111.005769&quot;,&quot;ISSN&quot;:&quot;00316997&quot;,&quot;issued&quot;:{&quot;date-parts&quot;:[[2013,7]]},&quot;page&quot;:&quot;1053-1090&quot;,&quot;issue&quot;:&quot;3&quot;,&quot;volume&quot;:&quot;65&quot;},&quot;isTemporary&quot;:false}]},{&quot;citationID&quot;:&quot;MENDELEY_CITATION_76fa6c21-514c-4af5-9a08-9949a5ef11d9&quot;,&quot;properties&quot;:{&quot;noteIndex&quot;:0},&quot;isEdited&quot;:false,&quot;manualOverride&quot;:{&quot;isManuallyOverridden&quot;:false,&quot;citeprocText&quot;:&quot;(2,6)&quot;,&quot;manualOverrideText&quot;:&quot;&quot;},&quot;citationTag&quot;:&quot;MENDELEY_CITATION_v3_eyJjaXRhdGlvbklEIjoiTUVOREVMRVlfQ0lUQVRJT05fNzZmYTZjMjEtNTE0Yy00YWY1LTlhMDgtOTk0OWE1ZWYxMWQ5IiwicHJvcGVydGllcyI6eyJub3RlSW5kZXgiOjB9LCJpc0VkaXRlZCI6ZmFsc2UsIm1hbnVhbE92ZXJyaWRlIjp7ImlzTWFudWFsbHlPdmVycmlkZGVuIjpmYWxzZSwiY2l0ZXByb2NUZXh0IjoiKDIsN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1cc30f41-2342-4f62-ba1f-401cb0e66200&quot;,&quot;properties&quot;:{&quot;noteIndex&quot;:0},&quot;isEdited&quot;:false,&quot;manualOverride&quot;:{&quot;isManuallyOverridden&quot;:false,&quot;citeprocText&quot;:&quot;(2,17)&quot;,&quot;manualOverrideText&quot;:&quot;&quot;},&quot;citationTag&quot;:&quot;MENDELEY_CITATION_v3_eyJjaXRhdGlvbklEIjoiTUVOREVMRVlfQ0lUQVRJT05fMWNjMzBmNDEtMjM0Mi00ZjYyLWJhMWYtNDAxY2IwZTY2MjAwIiwicHJvcGVydGllcyI6eyJub3RlSW5kZXgiOjB9LCJpc0VkaXRlZCI6ZmFsc2UsIm1hbnVhbE92ZXJyaWRlIjp7ImlzTWFudWFsbHlPdmVycmlkZGVuIjpmYWxzZSwiY2l0ZXByb2NUZXh0IjoiKDIsMTc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&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36256f84-89b6-3c21-ae5e-599322d8eb4a&quot;,&quot;itemData&quot;:{&quot;type&quot;:&quot;article-journal&quot;,&quot;id&quot;:&quot;36256f84-89b6-3c21-ae5e-599322d8eb4a&quot;,&quot;title&quot;:&quot;The importance of pharmacokinetics and pharmacodynamics in antimicrobial drug development and their influence on the success of agents developed to combat resistant gram negative pathogens: A review&quot;,&quot;author&quot;:[{&quot;family&quot;:&quot;Palmer&quot;,&quot;given&quot;:&quot;Mary E.&quot;,&quot;parse-names&quot;:false,&quot;dropping-particle&quot;:&quot;&quot;,&quot;non-dropping-particle&quot;:&quot;&quot;},{&quot;family&quot;:&quot;Andrews&quot;,&quot;given&quot;:&quot;Lauren J.&quot;,&quot;parse-names&quot;:false,&quot;dropping-particle&quot;:&quot;&quot;,&quot;non-dropping-particle&quot;:&quot;&quot;},{&quot;family&quot;:&quot;Abbey&quot;,&quot;given&quot;:&quot;Taylor C.&quot;,&quot;parse-names&quot;:false,&quot;dropping-particle&quot;:&quot;&quot;,&quot;non-dropping-particle&quot;:&quot;&quot;},{&quot;family&quot;:&quot;Dahlquist&quot;,&quot;given&quot;:&quot;Ashley E.&quot;,&quot;parse-names&quot;:false,&quot;dropping-particle&quot;:&quot;&quot;,&quot;non-dropping-particle&quot;:&quot;&quot;},{&quot;family&quot;:&quot;Wenzler&quot;,&quot;given&quot;:&quot;Eric&quot;,&quot;parse-names&quot;:false,&quot;dropping-particle&quot;:&quot;&quot;,&quot;non-dropping-particle&quot;:&quot;&quot;}],&quot;container-title&quot;:&quot;Frontiers in Pharmacology&quot;,&quot;container-title-short&quot;:&quot;Front. Pharmacol.&quot;,&quot;DOI&quot;:&quot;10.3389/fphar.2022.888079&quot;,&quot;ISSN&quot;:&quot;1663-9812&quot;,&quot;issued&quot;:{&quot;date-parts&quot;:[[2022,7,25]]},&quot;abstract&quot;:&quot;&lt;p&gt;A deep understanding of an antimicrobial’s critical pharmacokinetic and pharmacodynamic properties is crucial towards optimizing its use in patients and bolstering the drug development program. With the growing threat of antimicrobial resistance and decline in antimicrobial development, the advancement of complex and rigorous pharmacokinetic and pharmacodynamic studies over a short time span has renewed confidence in the value of pharmacokinetic and pharmacodynamic studies and allowed it to become fundamental component of a robust drug development program with high chances of successful approval. In addition, recent guidance by various regulatory bodies have reinforced that a strong and dedicated focus on pharmacokinetics and pharmacodynamics throughout research and development lead to the use of an optimized dosing regimen in Phase 3 trials, improving the probability of drug approval. The objective of this review is to demonstrate the importance of pharmacokinetic and pharmacodynamic studies in the drug development decision-making process by highlighting the developments in pharmacokinetic and pharmacodynamic methods and discuss the role of pharmacokinetic and pharmacodynamic studies in antimicrobial successes and failures.&lt;/p&gt;&quot;,&quot;volume&quot;:&quot;13&quot;},&quot;isTemporary&quot;:false}]},{&quot;citationID&quot;:&quot;MENDELEY_CITATION_0897f22c-5f39-4f13-8ef8-8379edfde209&quot;,&quot;properties&quot;:{&quot;noteIndex&quot;:0},&quot;isEdited&quot;:false,&quot;manualOverride&quot;:{&quot;isManuallyOverridden&quot;:false,&quot;citeprocText&quot;:&quot;(3,6)&quot;,&quot;manualOverrideText&quot;:&quot;&quot;},&quot;citationTag&quot;:&quot;MENDELEY_CITATION_v3_eyJjaXRhdGlvbklEIjoiTUVOREVMRVlfQ0lUQVRJT05fMDg5N2YyMmMtNWYzOS00ZjEzLThlZjgtODM3OWVkZmRlMjA5IiwicHJvcGVydGllcyI6eyJub3RlSW5kZXgiOjB9LCJpc0VkaXRlZCI6ZmFsc2UsIm1hbnVhbE92ZXJyaWRlIjp7ImlzTWFudWFsbHlPdmVycmlkZGVuIjpmYWxzZSwiY2l0ZXByb2NUZXh0IjoiKDMsNi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&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14860070-e54f-4149-a759-cca9db6070d5&quot;,&quot;properties&quot;:{&quot;noteIndex&quot;:0},&quot;isEdited&quot;:false,&quot;manualOverride&quot;:{&quot;isManuallyOverridden&quot;:false,&quot;citeprocText&quot;:&quot;(3)&quot;,&quot;manualOverrideText&quot;:&quot;&quot;},&quot;citationTag&quot;:&quot;MENDELEY_CITATION_v3_eyJjaXRhdGlvbklEIjoiTUVOREVMRVlfQ0lUQVRJT05fMTQ4NjAwNzAtZTU0Zi00MTQ5LWE3NTktY2NhOWRiNjA3MGQ1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4f4a06b9-1d35-4cfa-9101-e1fed812a168&quot;,&quot;properties&quot;:{&quot;noteIndex&quot;:0},&quot;isEdited&quot;:false,&quot;manualOverride&quot;:{&quot;isManuallyOverridden&quot;:false,&quot;citeprocText&quot;:&quot;(18)&quot;,&quot;manualOverrideText&quot;:&quot;&quot;},&quot;citationTag&quot;:&quot;MENDELEY_CITATION_v3_eyJjaXRhdGlvbklEIjoiTUVOREVMRVlfQ0lUQVRJT05fNGY0YTA2YjktMWQzNS00Y2ZhLTkxMDEtZTFmZWQ4MTJhMTY4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quot;,&quot;citationItems&quot;:[{&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citationID&quot;:&quot;MENDELEY_CITATION_4de85d8e-e66f-44ba-bac1-0bff50a4a53c&quot;,&quot;properties&quot;:{&quot;noteIndex&quot;:0},&quot;isEdited&quot;:false,&quot;manualOverride&quot;:{&quot;isManuallyOverridden&quot;:false,&quot;citeprocText&quot;:&quot;(2)&quot;,&quot;manualOverrideText&quot;:&quot;&quot;},&quot;citationTag&quot;:&quot;MENDELEY_CITATION_v3_eyJjaXRhdGlvbklEIjoiTUVOREVMRVlfQ0lUQVRJT05fNGRlODVkOGUtZTY2Zi00NGJhLWJhYzEtMGJmZjUwYTRhNTNj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d7cec568-7fdc-45f8-b4e9-f2237f403785&quot;,&quot;properties&quot;:{&quot;noteIndex&quot;:0},&quot;isEdited&quot;:false,&quot;manualOverride&quot;:{&quot;isManuallyOverridden&quot;:false,&quot;citeprocText&quot;:&quot;(18)&quot;,&quot;manualOverrideText&quot;:&quot;&quot;},&quot;citationTag&quot;:&quot;MENDELEY_CITATION_v3_eyJjaXRhdGlvbklEIjoiTUVOREVMRVlfQ0lUQVRJT05fZDdjZWM1NjgtN2ZkYy00NWY4LWI0ZTktZjIyMzdmNDAzNzg1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quot;,&quot;citationItems&quot;:[{&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citationID&quot;:&quot;MENDELEY_CITATION_5499c8ff-9289-41b2-ad25-97e6aa36a5c6&quot;,&quot;properties&quot;:{&quot;noteIndex&quot;:0},&quot;isEdited&quot;:false,&quot;manualOverride&quot;:{&quot;isManuallyOverridden&quot;:false,&quot;citeprocText&quot;:&quot;(1)&quot;,&quot;manualOverrideText&quot;:&quot;&quot;},&quot;citationTag&quot;:&quot;MENDELEY_CITATION_v3_eyJjaXRhdGlvbklEIjoiTUVOREVMRVlfQ0lUQVRJT05fNTQ5OWM4ZmYtOTI4OS00MWIyLWFkMjUtOTdlNmFhMzZhNWM2IiwicHJvcGVydGllcyI6eyJub3RlSW5kZXgiOjB9LCJpc0VkaXRlZCI6ZmFsc2UsIm1hbnVhbE92ZXJyaWRlIjp7ImlzTWFudWFsbHlPdmVycmlkZGVuIjpmYWxzZSwiY2l0ZXByb2NUZXh0IjoiKDE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quot;,&quot;citationItems&quot;:[{&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citationID&quot;:&quot;MENDELEY_CITATION_a7251211-eccb-498e-9568-4e95e8151376&quot;,&quot;properties&quot;:{&quot;noteIndex&quot;:0},&quot;isEdited&quot;:false,&quot;manualOverride&quot;:{&quot;isManuallyOverridden&quot;:false,&quot;citeprocText&quot;:&quot;(2,5)&quot;,&quot;manualOverrideText&quot;:&quot;&quot;},&quot;citationTag&quot;:&quot;MENDELEY_CITATION_v3_eyJjaXRhdGlvbklEIjoiTUVOREVMRVlfQ0lUQVRJT05fYTcyNTEyMTEtZWNjYi00OThlLTk1NjgtNGU5NWU4MTUxMzc2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b6ee5cd7-8ada-47b4-890c-35ac4f6544ad&quot;,&quot;properties&quot;:{&quot;noteIndex&quot;:0},&quot;isEdited&quot;:false,&quot;manualOverride&quot;:{&quot;isManuallyOverridden&quot;:false,&quot;citeprocText&quot;:&quot;(1,18)&quot;,&quot;manualOverrideText&quot;:&quot;&quot;},&quot;citationTag&quot;:&quot;MENDELEY_CITATION_v3_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1dfQ==&quot;,&quot;citationItems&quot;:[{&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citationID&quot;:&quot;MENDELEY_CITATION_fa020a20-5af2-42c3-85b1-80eea506826d&quot;,&quot;properties&quot;:{&quot;noteIndex&quot;:0},&quot;isEdited&quot;:false,&quot;manualOverride&quot;:{&quot;isManuallyOverridden&quot;:false,&quot;citeprocText&quot;:&quot;(5,18)&quot;,&quot;manualOverrideText&quot;:&quot;&quot;},&quot;citationTag&quot;:&quot;MENDELEY_CITATION_v3_eyJjaXRhdGlvbklEIjoiTUVOREVMRVlfQ0lUQVRJT05fZmEwMjBhMjAtNWFmMi00MmMzLTg1YjEtODBlZWE1MDY4MjZkIiwicHJvcGVydGllcyI6eyJub3RlSW5kZXgiOjB9LCJpc0VkaXRlZCI6ZmFsc2UsIm1hbnVhbE92ZXJyaWRlIjp7ImlzTWFudWFsbHlPdmVycmlkZGVuIjpmYWxzZSwiY2l0ZXByb2NUZXh0IjoiKDUsMTg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0s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citationID&quot;:&quot;MENDELEY_CITATION_b2457cd5-2c14-4c78-b305-483292d3b5ce&quot;,&quot;properties&quot;:{&quot;noteIndex&quot;:0},&quot;isEdited&quot;:false,&quot;manualOverride&quot;:{&quot;isManuallyOverridden&quot;:false,&quot;citeprocText&quot;:&quot;(18)&quot;,&quot;manualOverrideText&quot;:&quot;&quot;},&quot;citationTag&quot;:&quot;MENDELEY_CITATION_v3_eyJjaXRhdGlvbklEIjoiTUVOREVMRVlfQ0lUQVRJT05fYjI0NTdjZDUtMmMxNC00Yzc4LWIzMDUtNDgzMjkyZDNiNWNlIiwicHJvcGVydGllcyI6eyJub3RlSW5kZXgiOjB9LCJpc0VkaXRlZCI6ZmFsc2UsIm1hbnVhbE92ZXJyaWRlIjp7ImlzTWFudWFsbHlPdmVycmlkZGVuIjpmYWxzZSwiY2l0ZXByb2NUZXh0IjoiKDE4KSIsIm1hbnVhbE92ZXJyaWRlVGV4dCI6IiJ9LCJjaXRhdGlvbkl0ZW1zIjpb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quot;,&quot;citationItems&quot;:[{&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citationID&quot;:&quot;MENDELEY_CITATION_90fdf907-ec75-444c-97d6-126890b06b0a&quot;,&quot;properties&quot;:{&quot;noteIndex&quot;:0},&quot;isEdited&quot;:false,&quot;manualOverride&quot;:{&quot;isManuallyOverridden&quot;:false,&quot;citeprocText&quot;:&quot;(2,19)&quot;,&quot;manualOverrideText&quot;:&quot;&quot;},&quot;citationTag&quot;:&quot;MENDELEY_CITATION_v3_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0a1d39ed-c7ff-358b-83f3-787c3ef3018f&quot;,&quot;itemData&quot;:{&quot;type&quot;:&quot;article-journal&quot;,&quot;id&quot;:&quot;0a1d39ed-c7ff-358b-83f3-787c3ef3018f&quot;,&quot;title&quot;:&quot;Clinical Practice Guideline for the Management of Asymptomatic Bacteriuria: 2019 Update by the Infectious Diseases Society of America&quot;,&quot;author&quot;:[{&quot;family&quot;:&quot;Nicolle&quot;,&quot;given&quot;:&quot;Lindsay E&quot;,&quot;parse-names&quot;:false,&quot;dropping-particle&quot;:&quot;&quot;,&quot;non-dropping-particle&quot;:&quot;&quot;},{&quot;family&quot;:&quot;Gupta&quot;,&quot;given&quot;:&quot;Kalpana&quot;,&quot;parse-names&quot;:false,&quot;dropping-particle&quot;:&quot;&quot;,&quot;non-dropping-particle&quot;:&quot;&quot;},{&quot;family&quot;:&quot;Bradley&quot;,&quot;given&quot;:&quot;Suzanne F&quot;,&quot;parse-names&quot;:false,&quot;dropping-particle&quot;:&quot;&quot;,&quot;non-dropping-particle&quot;:&quot;&quot;},{&quot;family&quot;:&quot;Colgan&quot;,&quot;given&quot;:&quot;Richard&quot;,&quot;parse-names&quot;:false,&quot;dropping-particle&quot;:&quot;&quot;,&quot;non-dropping-particle&quot;:&quot;&quot;},{&quot;family&quot;:&quot;DeMuri&quot;,&quot;given&quot;:&quot;Gregory P&quot;,&quot;parse-names&quot;:false,&quot;dropping-particle&quot;:&quot;&quot;,&quot;non-dropping-particle&quot;:&quot;&quot;},{&quot;family&quot;:&quot;Drekonja&quot;,&quot;given&quot;:&quot;Dimitri&quot;,&quot;parse-names&quot;:false,&quot;dropping-particle&quot;:&quot;&quot;,&quot;non-dropping-particle&quot;:&quot;&quot;},{&quot;family&quot;:&quot;Eckert&quot;,&quot;given&quot;:&quot;Linda O&quot;,&quot;parse-names&quot;:false,&quot;dropping-particle&quot;:&quot;&quot;,&quot;non-dropping-particle&quot;:&quot;&quot;},{&quot;family&quot;:&quot;Geerlings&quot;,&quot;given&quot;:&quot;Suzanne E&quot;,&quot;parse-names&quot;:false,&quot;dropping-particle&quot;:&quot;&quot;,&quot;non-dropping-particle&quot;:&quot;&quot;},{&quot;family&quot;:&quot;Köves&quot;,&quot;given&quot;:&quot;Béla&quot;,&quot;parse-names&quot;:false,&quot;dropping-particle&quot;:&quot;&quot;,&quot;non-dropping-particle&quot;:&quot;&quot;},{&quot;family&quot;:&quot;Hooton&quot;,&quot;given&quot;:&quot;Thomas M&quot;,&quot;parse-names&quot;:false,&quot;dropping-particle&quot;:&quot;&quot;,&quot;non-dropping-particle&quot;:&quot;&quot;},{&quot;family&quot;:&quot;Juthani-Mehta&quot;,&quot;given&quot;:&quot;Manisha&quot;,&quot;parse-names&quot;:false,&quot;dropping-particle&quot;:&quot;&quot;,&quot;non-dropping-particle&quot;:&quot;&quot;},{&quot;family&quot;:&quot;Knight&quot;,&quot;given&quot;:&quot;Shandra L&quot;,&quot;parse-names&quot;:false,&quot;dropping-particle&quot;:&quot;&quot;,&quot;non-dropping-particle&quot;:&quot;&quot;},{&quot;family&quot;:&quot;Saint&quot;,&quot;given&quot;:&quot;Sanjay&quot;,&quot;parse-names&quot;:false,&quot;dropping-particle&quot;:&quot;&quot;,&quot;non-dropping-particle&quot;:&quot;&quot;},{&quot;family&quot;:&quot;Schaeffer&quot;,&quot;given&quot;:&quot;Anthony J&quot;,&quot;parse-names&quot;:false,&quot;dropping-particle&quot;:&quot;&quot;,&quot;non-dropping-particle&quot;:&quot;&quot;},{&quot;family&quot;:&quot;Trautner&quot;,&quot;given&quot;:&quot;Barbara&quot;,&quot;parse-names&quot;:false,&quot;dropping-particle&quot;:&quot;&quot;,&quot;non-dropping-particle&quot;:&quot;&quot;},{&quot;family&quot;:&quot;Wullt&quot;,&quot;given&quot;:&quot;Bjorn&quot;,&quot;parse-names&quot;:false,&quot;dropping-particle&quot;:&quot;&quot;,&quot;non-dropping-particle&quot;:&quot;&quot;},{&quot;family&quot;:&quot;Siemieniuk&quot;,&quot;given&quot;:&quot;Reed&quot;,&quot;parse-names&quot;:false,&quot;dropping-particle&quot;:&quot;&quot;,&quot;non-dropping-particle&quot;:&quot;&quot;}],&quot;container-title&quot;:&quot;Clinical Infectious Diseases&quot;,&quot;DOI&quot;:&quot;10.1093/cid/ciy1121&quot;,&quot;ISSN&quot;:&quot;1058-4838&quot;,&quot;issued&quot;:{&quot;date-parts&quot;:[[2019,5,2]]},&quot;page&quot;:&quot;e83-e110&quot;,&quot;abstract&quot;:&quot;&lt;p&gt;Asymptomatic bacteriuria (ASB) is a common finding in many populations, including healthy women and persons with underlying urologic abnormalities. The 2005 guideline from the Infectious Diseases Society of America recommended that ASB should be screened for and treated only in pregnant women or in an individual prior to undergoing invasive urologic procedures. Treatment was not recommended for healthy women; older women or men; or persons with diabetes, indwelling catheters, or spinal cord injury. The guideline did not address children and some adult populations, including patients with neutropenia, solid organ transplants, and nonurologic surgery. In the years since the publication of the guideline, further information relevant to ASB has become available. In addition, antimicrobial treatment of ASB has been recognized as an important contributor to inappropriate antimicrobial use, which promotes emergence of antimicrobial resistance. The current guideline updates the recommendations of the 2005 guideline, includes new recommendations for populations not previously addressed, and, where relevant, addresses the interpretation of nonlocalizing clinical symptoms in populations with a high prevalence of ASB.&lt;/p&gt;&quot;,&quot;issue&quot;:&quot;10&quot;,&quot;volume&quot;:&quot;68&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830bd8be-71df-4bcf-b79d-26e1ecaa2b0f&quot;,&quot;properties&quot;:{&quot;noteIndex&quot;:0},&quot;isEdited&quot;:false,&quot;manualOverride&quot;:{&quot;isManuallyOverridden&quot;:false,&quot;citeprocText&quot;:&quot;(5)&quot;,&quot;manualOverrideText&quot;:&quot;&quot;},&quot;citationTag&quot;:&quot;MENDELEY_CITATION_v3_eyJjaXRhdGlvbklEIjoiTUVOREVMRVlfQ0lUQVRJT05fODMwYmQ4YmUtNzFkZi00YmNmLWI3OWQtMjZlMWVjYWEyYjBmIiwicHJvcGVydGllcyI6eyJub3RlSW5kZXgiOjB9LCJpc0VkaXRlZCI6ZmFsc2UsIm1hbnVhbE92ZXJyaWRlIjp7ImlzTWFudWFsbHlPdmVycmlkZGVuIjpmYWxzZSwiY2l0ZXByb2NUZXh0IjoiKDU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5204918c-d15b-498a-9c17-b7598e3c8964&quot;,&quot;properties&quot;:{&quot;noteIndex&quot;:0},&quot;isEdited&quot;:false,&quot;manualOverride&quot;:{&quot;isManuallyOverridden&quot;:false,&quot;citeprocText&quot;:&quot;(2)&quot;,&quot;manualOverrideText&quot;:&quot;&quot;},&quot;citationTag&quot;:&quot;MENDELEY_CITATION_v3_eyJjaXRhdGlvbklEIjoiTUVOREVMRVlfQ0lUQVRJT05fNTIwNDkxOGMtZDE1Yi00OThhLTljMTctYjc1OThlM2M4OTY0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b63452e-3afe-4809-a4a1-a209d2323041&quot;,&quot;properties&quot;:{&quot;noteIndex&quot;:0},&quot;isEdited&quot;:false,&quot;manualOverride&quot;:{&quot;isManuallyOverridden&quot;:false,&quot;citeprocText&quot;:&quot;(2)&quot;,&quot;manualOverrideText&quot;:&quot;&quot;},&quot;citationTag&quot;:&quot;MENDELEY_CITATION_v3_eyJjaXRhdGlvbklEIjoiTUVOREVMRVlfQ0lUQVRJT05fYWI2MzQ1MmUtM2FmZS00ODA5LWE0YTEtYTIwOWQyMzIzMDQx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3717189a-efdf-402e-b193-b40845f9ac88&quot;,&quot;properties&quot;:{&quot;noteIndex&quot;:0},&quot;isEdited&quot;:false,&quot;manualOverride&quot;:{&quot;isManuallyOverridden&quot;:false,&quot;citeprocText&quot;:&quot;(2)&quot;,&quot;manualOverrideText&quot;:&quot;&quot;},&quot;citationTag&quot;:&quot;MENDELEY_CITATION_v3_eyJjaXRhdGlvbklEIjoiTUVOREVMRVlfQ0lUQVRJT05fMzcxNzE4OWEtZWZkZi00MDJlLWIxOTMtYjQwODQ1ZjlhYzg4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6bd5d761-1c47-4f36-89f1-189d4001d85c&quot;,&quot;properties&quot;:{&quot;noteIndex&quot;:0},&quot;isEdited&quot;:false,&quot;manualOverride&quot;:{&quot;isManuallyOverridden&quot;:false,&quot;citeprocText&quot;:&quot;(2)&quot;,&quot;manualOverrideText&quot;:&quot;&quot;},&quot;citationTag&quot;:&quot;MENDELEY_CITATION_v3_eyJjaXRhdGlvbklEIjoiTUVOREVMRVlfQ0lUQVRJT05fNmJkNWQ3NjEtMWM0Ny00ZjM2LTg5ZjEtMTg5ZDQwMDFkODVj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d9112aee-d25e-492f-b054-b74e1e141f69&quot;,&quot;properties&quot;:{&quot;noteIndex&quot;:0},&quot;isEdited&quot;:false,&quot;manualOverride&quot;:{&quot;isManuallyOverridden&quot;:false,&quot;citeprocText&quot;:&quot;(1,18)&quot;,&quot;manualOverrideText&quot;:&quot;&quot;},&quot;citationTag&quot;:&quot;MENDELEY_CITATION_v3_eyJjaXRhdGlvbklEIjoiTUVOREVMRVlfQ0lUQVRJT05fZDkxMTJhZWUtZDI1ZS00OTJmLWIwNTQtYjc0ZTFlMTQxZjY5IiwicHJvcGVydGllcyI6eyJub3RlSW5kZXgiOjB9LCJpc0VkaXRlZCI6ZmFsc2UsIm1hbnVhbE92ZXJyaWRlIjp7ImlzTWFudWFsbHlPdmVycmlkZGVuIjpmYWxzZSwiY2l0ZXByb2NUZXh0IjoiKDEsMTg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&quot;,&quot;citationItems&quot;:[{&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id&quot;:&quot;def1f762-21ff-3d2a-ae7e-17316a256b6d&quot;,&quot;itemData&quot;:{&quot;type&quot;:&quot;article-journal&quot;,&quot;id&quot;:&quot;def1f762-21ff-3d2a-ae7e-17316a256b6d&quot;,&quot;title&quot;:&quot;Antibiotic perturbations to the gut microbiome&quot;,&quot;author&quot;:[{&quot;family&quot;:&quot;Fishbein&quot;,&quot;given&quot;:&quot;Skye R. S.&quot;,&quot;parse-names&quot;:false,&quot;dropping-particle&quot;:&quot;&quot;,&quot;non-dropping-particle&quot;:&quot;&quot;},{&quot;family&quot;:&quot;Mahmud&quot;,&quot;given&quot;:&quot;Bejan&quot;,&quot;parse-names&quot;:false,&quot;dropping-particle&quot;:&quot;&quot;,&quot;non-dropping-particle&quot;:&quot;&quot;},{&quot;family&quot;:&quot;Dantas&quot;,&quot;given&quot;:&quot;Gautam&quot;,&quot;parse-names&quot;:false,&quot;dropping-particle&quot;:&quot;&quot;,&quot;non-dropping-particle&quot;:&quot;&quot;}],&quot;container-title&quot;:&quot;Nature Reviews Microbiology&quot;,&quot;container-title-short&quot;:&quot;Nat. Rev. Microbiol.&quot;,&quot;DOI&quot;:&quot;10.1038/s41579-023-00933-y&quot;,&quot;ISSN&quot;:&quot;1740-1526&quot;,&quot;issued&quot;:{&quot;date-parts&quot;:[[2023,12,25]]},&quot;page&quot;:&quot;772-788&quot;,&quot;issue&quot;:&quot;12&quot;,&quot;volume&quot;:&quot;21&quot;},&quot;isTemporary&quot;:false}]},{&quot;citationID&quot;:&quot;MENDELEY_CITATION_8e064ff5-1680-49f3-9f5c-0fb219dd9afa&quot;,&quot;properties&quot;:{&quot;noteIndex&quot;:0},&quot;isEdited&quot;:false,&quot;manualOverride&quot;:{&quot;isManuallyOverridden&quot;:false,&quot;citeprocText&quot;:&quot;(2,20)&quot;,&quot;manualOverrideText&quot;:&quot;&quot;},&quot;citationTag&quot;:&quot;MENDELEY_CITATION_v3_eyJjaXRhdGlvbklEIjoiTUVOREVMRVlfQ0lUQVRJT05fOGUwNjRmZjUtMTY4MC00OWYzLTlmNWMtMGZiMjE5ZGQ5YWZhIiwicHJvcGVydGllcyI6eyJub3RlSW5kZXgiOjB9LCJpc0VkaXRlZCI6ZmFsc2UsIm1hbnVhbE92ZXJyaWRlIjp7ImlzTWFudWFsbHlPdmVycmlkZGVuIjpmYWxzZSwiY2l0ZXByb2NUZXh0IjoiKDIsMjA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db5723c6-f7c6-395d-a417-8486d685f9bb&quot;,&quot;itemData&quot;:{&quot;type&quot;:&quot;article-journal&quot;,&quot;id&quot;:&quot;db5723c6-f7c6-395d-a417-8486d685f9bb&quot;,&quot;title&quot;:&quot;Implementing an Antibiotic Stewardship Program: Guidelines by the Infectious Diseases Society of America and the Society for Healthcare Epidemiology of America&quot;,&quot;author&quot;:[{&quot;family&quot;:&quot;Barlam&quot;,&quot;given&quot;:&quot;Tamar F.&quot;,&quot;parse-names&quot;:false,&quot;dropping-particle&quot;:&quot;&quot;,&quot;non-dropping-particle&quot;:&quot;&quot;},{&quot;family&quot;:&quot;Cosgrove&quot;,&quot;given&quot;:&quot;Sara E.&quot;,&quot;parse-names&quot;:false,&quot;dropping-particle&quot;:&quot;&quot;,&quot;non-dropping-particle&quot;:&quot;&quot;},{&quot;family&quot;:&quot;Abbo&quot;,&quot;given&quot;:&quot;Lilian M.&quot;,&quot;parse-names&quot;:false,&quot;dropping-particle&quot;:&quot;&quot;,&quot;non-dropping-particle&quot;:&quot;&quot;},{&quot;family&quot;:&quot;MacDougall&quot;,&quot;given&quot;:&quot;Conan&quot;,&quot;parse-names&quot;:false,&quot;dropping-particle&quot;:&quot;&quot;,&quot;non-dropping-particle&quot;:&quot;&quot;},{&quot;family&quot;:&quot;Schuetz&quot;,&quot;given&quot;:&quot;Audrey N.&quot;,&quot;parse-names&quot;:false,&quot;dropping-particle&quot;:&quot;&quot;,&quot;non-dropping-particle&quot;:&quot;&quot;},{&quot;family&quot;:&quot;Septimus&quot;,&quot;given&quot;:&quot;Edward J.&quot;,&quot;parse-names&quot;:false,&quot;dropping-particle&quot;:&quot;&quot;,&quot;non-dropping-particle&quot;:&quot;&quot;},{&quot;family&quot;:&quot;Srinivasan&quot;,&quot;given&quot;:&quot;Arjun&quot;,&quot;parse-names&quot;:false,&quot;dropping-particle&quot;:&quot;&quot;,&quot;non-dropping-particle&quot;:&quot;&quot;},{&quot;family&quot;:&quot;Dellit&quot;,&quot;given&quot;:&quot;Timothy H.&quot;,&quot;parse-names&quot;:false,&quot;dropping-particle&quot;:&quot;&quot;,&quot;non-dropping-particle&quot;:&quot;&quot;},{&quot;family&quot;:&quot;Falck-Ytter&quot;,&quot;given&quot;:&quot;Yngve T.&quot;,&quot;parse-names&quot;:false,&quot;dropping-particle&quot;:&quot;&quot;,&quot;non-dropping-particle&quot;:&quot;&quot;},{&quot;family&quot;:&quot;Fishman&quot;,&quot;given&quot;:&quot;Neil O.&quot;,&quot;parse-names&quot;:false,&quot;dropping-particle&quot;:&quot;&quot;,&quot;non-dropping-particle&quot;:&quot;&quot;},{&quot;family&quot;:&quot;Hamilton&quot;,&quot;given&quot;:&quot;Cindy W.&quot;,&quot;parse-names&quot;:false,&quot;dropping-particle&quot;:&quot;&quot;,&quot;non-dropping-particle&quot;:&quot;&quot;},{&quot;family&quot;:&quot;Jenkins&quot;,&quot;given&quot;:&quot;Timothy C.&quot;,&quot;parse-names&quot;:false,&quot;dropping-particle&quot;:&quot;&quot;,&quot;non-dropping-particle&quot;:&quot;&quot;},{&quot;family&quot;:&quot;Lipsett&quot;,&quot;given&quot;:&quot;Pamela A.&quot;,&quot;parse-names&quot;:false,&quot;dropping-particle&quot;:&quot;&quot;,&quot;non-dropping-particle&quot;:&quot;&quot;},{&quot;family&quot;:&quot;Malani&quot;,&quot;given&quot;:&quot;Preeti N.&quot;,&quot;parse-names&quot;:false,&quot;dropping-particle&quot;:&quot;&quot;,&quot;non-dropping-particle&quot;:&quot;&quot;},{&quot;family&quot;:&quot;May&quot;,&quot;given&quot;:&quot;Larissa S.&quot;,&quot;parse-names&quot;:false,&quot;dropping-particle&quot;:&quot;&quot;,&quot;non-dropping-particle&quot;:&quot;&quot;},{&quot;family&quot;:&quot;Moran&quot;,&quot;given&quot;:&quot;Gregory J.&quot;,&quot;parse-names&quot;:false,&quot;dropping-particle&quot;:&quot;&quot;,&quot;non-dropping-particle&quot;:&quot;&quot;},{&quot;family&quot;:&quot;Neuhauser&quot;,&quot;given&quot;:&quot;Melinda M.&quot;,&quot;parse-names&quot;:false,&quot;dropping-particle&quot;:&quot;&quot;,&quot;non-dropping-particle&quot;:&quot;&quot;},{&quot;family&quot;:&quot;Newland&quot;,&quot;given&quot;:&quot;Jason G.&quot;,&quot;parse-names&quot;:false,&quot;dropping-particle&quot;:&quot;&quot;,&quot;non-dropping-particle&quot;:&quot;&quot;},{&quot;family&quot;:&quot;Ohl&quot;,&quot;given&quot;:&quot;Christopher A.&quot;,&quot;parse-names&quot;:false,&quot;dropping-particle&quot;:&quot;&quot;,&quot;non-dropping-particle&quot;:&quot;&quot;},{&quot;family&quot;:&quot;Samore&quot;,&quot;given&quot;:&quot;Matthew H.&quot;,&quot;parse-names&quot;:false,&quot;dropping-particle&quot;:&quot;&quot;,&quot;non-dropping-particle&quot;:&quot;&quot;},{&quot;family&quot;:&quot;Seo&quot;,&quot;given&quot;:&quot;Susan K.&quot;,&quot;parse-names&quot;:false,&quot;dropping-particle&quot;:&quot;&quot;,&quot;non-dropping-particle&quot;:&quot;&quot;},{&quot;family&quot;:&quot;Trivedi&quot;,&quot;given&quot;:&quot;Kavita K.&quot;,&quot;parse-names&quot;:false,&quot;dropping-particle&quot;:&quot;&quot;,&quot;non-dropping-particle&quot;:&quot;&quot;}],&quot;container-title&quot;:&quot;Clinical Infectious Diseases&quot;,&quot;DOI&quot;:&quot;10.1093/cid/ciw118&quot;,&quot;ISSN&quot;:&quot;1537-6591&quot;,&quot;issued&quot;:{&quot;date-parts&quot;:[[2016,5,15]]},&quot;page&quot;:&quot;e51-e77&quot;,&quot;abstract&quot;:&quot;&lt;p&gt;Evidence-based guidelines for implementation and measurement of antibiotic stewardship interventions in inpatient populations including long-term care were prepared by a multidisciplinary expert panel of the Infectious Diseases Society of America and the Society for Healthcare Epidemiology of America. The panel included clinicians and investigators representing internal medicine, emergency medicine, microbiology, critical care, surgery, epidemiology, pharmacy, and adult and pediatric infectious diseases specialties. These recommendations address the best approaches for antibiotic stewardship programs to influence the optimal use of antibiotics.&lt;/p&gt;&quot;,&quot;issue&quot;:&quot;10&quot;,&quot;volume&quot;:&quot;62&quot;,&quot;container-title-short&quot;:&quot;&quot;},&quot;isTemporary&quot;:false}]},{&quot;citationID&quot;:&quot;MENDELEY_CITATION_d6a0b5aa-76ab-447f-8f40-4679a3eef65b&quot;,&quot;properties&quot;:{&quot;noteIndex&quot;:0},&quot;isEdited&quot;:false,&quot;manualOverride&quot;:{&quot;isManuallyOverridden&quot;:false,&quot;citeprocText&quot;:&quot;(2,20)&quot;,&quot;manualOverrideText&quot;:&quot;&quot;},&quot;citationTag&quot;:&quot;MENDELEY_CITATION_v3_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db5723c6-f7c6-395d-a417-8486d685f9bb&quot;,&quot;itemData&quot;:{&quot;type&quot;:&quot;article-journal&quot;,&quot;id&quot;:&quot;db5723c6-f7c6-395d-a417-8486d685f9bb&quot;,&quot;title&quot;:&quot;Implementing an Antibiotic Stewardship Program: Guidelines by the Infectious Diseases Society of America and the Society for Healthcare Epidemiology of America&quot;,&quot;author&quot;:[{&quot;family&quot;:&quot;Barlam&quot;,&quot;given&quot;:&quot;Tamar F.&quot;,&quot;parse-names&quot;:false,&quot;dropping-particle&quot;:&quot;&quot;,&quot;non-dropping-particle&quot;:&quot;&quot;},{&quot;family&quot;:&quot;Cosgrove&quot;,&quot;given&quot;:&quot;Sara E.&quot;,&quot;parse-names&quot;:false,&quot;dropping-particle&quot;:&quot;&quot;,&quot;non-dropping-particle&quot;:&quot;&quot;},{&quot;family&quot;:&quot;Abbo&quot;,&quot;given&quot;:&quot;Lilian M.&quot;,&quot;parse-names&quot;:false,&quot;dropping-particle&quot;:&quot;&quot;,&quot;non-dropping-particle&quot;:&quot;&quot;},{&quot;family&quot;:&quot;MacDougall&quot;,&quot;given&quot;:&quot;Conan&quot;,&quot;parse-names&quot;:false,&quot;dropping-particle&quot;:&quot;&quot;,&quot;non-dropping-particle&quot;:&quot;&quot;},{&quot;family&quot;:&quot;Schuetz&quot;,&quot;given&quot;:&quot;Audrey N.&quot;,&quot;parse-names&quot;:false,&quot;dropping-particle&quot;:&quot;&quot;,&quot;non-dropping-particle&quot;:&quot;&quot;},{&quot;family&quot;:&quot;Septimus&quot;,&quot;given&quot;:&quot;Edward J.&quot;,&quot;parse-names&quot;:false,&quot;dropping-particle&quot;:&quot;&quot;,&quot;non-dropping-particle&quot;:&quot;&quot;},{&quot;family&quot;:&quot;Srinivasan&quot;,&quot;given&quot;:&quot;Arjun&quot;,&quot;parse-names&quot;:false,&quot;dropping-particle&quot;:&quot;&quot;,&quot;non-dropping-particle&quot;:&quot;&quot;},{&quot;family&quot;:&quot;Dellit&quot;,&quot;given&quot;:&quot;Timothy H.&quot;,&quot;parse-names&quot;:false,&quot;dropping-particle&quot;:&quot;&quot;,&quot;non-dropping-particle&quot;:&quot;&quot;},{&quot;family&quot;:&quot;Falck-Ytter&quot;,&quot;given&quot;:&quot;Yngve T.&quot;,&quot;parse-names&quot;:false,&quot;dropping-particle&quot;:&quot;&quot;,&quot;non-dropping-particle&quot;:&quot;&quot;},{&quot;family&quot;:&quot;Fishman&quot;,&quot;given&quot;:&quot;Neil O.&quot;,&quot;parse-names&quot;:false,&quot;dropping-particle&quot;:&quot;&quot;,&quot;non-dropping-particle&quot;:&quot;&quot;},{&quot;family&quot;:&quot;Hamilton&quot;,&quot;given&quot;:&quot;Cindy W.&quot;,&quot;parse-names&quot;:false,&quot;dropping-particle&quot;:&quot;&quot;,&quot;non-dropping-particle&quot;:&quot;&quot;},{&quot;family&quot;:&quot;Jenkins&quot;,&quot;given&quot;:&quot;Timothy C.&quot;,&quot;parse-names&quot;:false,&quot;dropping-particle&quot;:&quot;&quot;,&quot;non-dropping-particle&quot;:&quot;&quot;},{&quot;family&quot;:&quot;Lipsett&quot;,&quot;given&quot;:&quot;Pamela A.&quot;,&quot;parse-names&quot;:false,&quot;dropping-particle&quot;:&quot;&quot;,&quot;non-dropping-particle&quot;:&quot;&quot;},{&quot;family&quot;:&quot;Malani&quot;,&quot;given&quot;:&quot;Preeti N.&quot;,&quot;parse-names&quot;:false,&quot;dropping-particle&quot;:&quot;&quot;,&quot;non-dropping-particle&quot;:&quot;&quot;},{&quot;family&quot;:&quot;May&quot;,&quot;given&quot;:&quot;Larissa S.&quot;,&quot;parse-names&quot;:false,&quot;dropping-particle&quot;:&quot;&quot;,&quot;non-dropping-particle&quot;:&quot;&quot;},{&quot;family&quot;:&quot;Moran&quot;,&quot;given&quot;:&quot;Gregory J.&quot;,&quot;parse-names&quot;:false,&quot;dropping-particle&quot;:&quot;&quot;,&quot;non-dropping-particle&quot;:&quot;&quot;},{&quot;family&quot;:&quot;Neuhauser&quot;,&quot;given&quot;:&quot;Melinda M.&quot;,&quot;parse-names&quot;:false,&quot;dropping-particle&quot;:&quot;&quot;,&quot;non-dropping-particle&quot;:&quot;&quot;},{&quot;family&quot;:&quot;Newland&quot;,&quot;given&quot;:&quot;Jason G.&quot;,&quot;parse-names&quot;:false,&quot;dropping-particle&quot;:&quot;&quot;,&quot;non-dropping-particle&quot;:&quot;&quot;},{&quot;family&quot;:&quot;Ohl&quot;,&quot;given&quot;:&quot;Christopher A.&quot;,&quot;parse-names&quot;:false,&quot;dropping-particle&quot;:&quot;&quot;,&quot;non-dropping-particle&quot;:&quot;&quot;},{&quot;family&quot;:&quot;Samore&quot;,&quot;given&quot;:&quot;Matthew H.&quot;,&quot;parse-names&quot;:false,&quot;dropping-particle&quot;:&quot;&quot;,&quot;non-dropping-particle&quot;:&quot;&quot;},{&quot;family&quot;:&quot;Seo&quot;,&quot;given&quot;:&quot;Susan K.&quot;,&quot;parse-names&quot;:false,&quot;dropping-particle&quot;:&quot;&quot;,&quot;non-dropping-particle&quot;:&quot;&quot;},{&quot;family&quot;:&quot;Trivedi&quot;,&quot;given&quot;:&quot;Kavita K.&quot;,&quot;parse-names&quot;:false,&quot;dropping-particle&quot;:&quot;&quot;,&quot;non-dropping-particle&quot;:&quot;&quot;}],&quot;container-title&quot;:&quot;Clinical Infectious Diseases&quot;,&quot;DOI&quot;:&quot;10.1093/cid/ciw118&quot;,&quot;ISSN&quot;:&quot;1537-6591&quot;,&quot;issued&quot;:{&quot;date-parts&quot;:[[2016,5,15]]},&quot;page&quot;:&quot;e51-e77&quot;,&quot;abstract&quot;:&quot;&lt;p&gt;Evidence-based guidelines for implementation and measurement of antibiotic stewardship interventions in inpatient populations including long-term care were prepared by a multidisciplinary expert panel of the Infectious Diseases Society of America and the Society for Healthcare Epidemiology of America. The panel included clinicians and investigators representing internal medicine, emergency medicine, microbiology, critical care, surgery, epidemiology, pharmacy, and adult and pediatric infectious diseases specialties. These recommendations address the best approaches for antibiotic stewardship programs to influence the optimal use of antibiotics.&lt;/p&gt;&quot;,&quot;issue&quot;:&quot;10&quot;,&quot;volume&quot;:&quot;62&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0c43a2f-fd52-4d7f-a9c4-f934b7cb842a&quot;,&quot;properties&quot;:{&quot;noteIndex&quot;:0},&quot;isEdited&quot;:false,&quot;manualOverride&quot;:{&quot;isManuallyOverridden&quot;:false,&quot;citeprocText&quot;:&quot;(21)&quot;,&quot;manualOverrideText&quot;:&quot;&quot;},&quot;citationTag&quot;:&quot;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&quot;,&quot;citationItems&quot;:[{&quot;id&quot;:&quot;121db97b-ea6f-36c7-8361-c47e6794addb&quot;,&quot;itemData&quot;:{&quot;type&quot;:&quot;article-journal&quot;,&quot;id&quot;:&quot;121db97b-ea6f-36c7-8361-c47e6794addb&quot;,&quot;title&quot;:&quot;Surviving Sepsis Campaign: International Guidelines for Management of Sepsis and Septic Shock 2021&quot;,&quot;author&quot;:[{&quot;family&quot;:&quot;Evans&quot;,&quot;given&quot;:&quot;Laura&quot;,&quot;parse-names&quot;:false,&quot;dropping-particle&quot;:&quot;&quot;,&quot;non-dropping-particle&quot;:&quot;&quot;},{&quot;family&quot;:&quot;Rhodes&quot;,&quot;given&quot;:&quot;Andrew&quot;,&quot;parse-names&quot;:false,&quot;dropping-particle&quot;:&quot;&quot;,&quot;non-dropping-particle&quot;:&quot;&quot;},{&quot;family&quot;:&quot;Alhazzani&quot;,&quot;given&quot;:&quot;Waleed&quot;,&quot;parse-names&quot;:false,&quot;dropping-particle&quot;:&quot;&quot;,&quot;non-dropping-particle&quot;:&quot;&quot;},{&quot;family&quot;:&quot;Antonelli&quot;,&quot;given&quot;:&quot;Massimo&quot;,&quot;parse-names&quot;:false,&quot;dropping-particle&quot;:&quot;&quot;,&quot;non-dropping-particle&quot;:&quot;&quot;},{&quot;family&quot;:&quot;Coopersmith&quot;,&quot;given&quot;:&quot;Craig M.&quot;,&quot;parse-names&quot;:false,&quot;dropping-particle&quot;:&quot;&quot;,&quot;non-dropping-particle&quot;:&quot;&quot;},{&quot;family&quot;:&quot;French&quot;,&quot;given&quot;:&quot;Craig&quot;,&quot;parse-names&quot;:false,&quot;dropping-particle&quot;:&quot;&quot;,&quot;non-dropping-particle&quot;:&quot;&quot;},{&quot;family&quot;:&quot;Machado&quot;,&quot;given&quot;:&quot;Flávia R.&quot;,&quot;parse-names&quot;:false,&quot;dropping-particle&quot;:&quot;&quot;,&quot;non-dropping-particle&quot;:&quot;&quot;},{&quot;family&quot;:&quot;Mcintyre&quot;,&quot;given&quot;:&quot;Lauralyn&quot;,&quot;parse-names&quot;:false,&quot;dropping-particle&quot;:&quot;&quot;,&quot;non-dropping-particle&quot;:&quot;&quot;},{&quot;family&quot;:&quot;Ostermann&quot;,&quot;given&quot;:&quot;Marlies&quot;,&quot;parse-names&quot;:false,&quot;dropping-particle&quot;:&quot;&quot;,&quot;non-dropping-particle&quot;:&quot;&quot;},{&quot;family&quot;:&quot;Prescott&quot;,&quot;given&quot;:&quot;Hallie C.&quot;,&quot;parse-names&quot;:false,&quot;dropping-particle&quot;:&quot;&quot;,&quot;non-dropping-particle&quot;:&quot;&quot;},{&quot;family&quot;:&quot;Schorr&quot;,&quot;given&quot;:&quot;Christa&quot;,&quot;parse-names&quot;:false,&quot;dropping-particle&quot;:&quot;&quot;,&quot;non-dropping-particle&quot;:&quot;&quot;},{&quot;family&quot;:&quot;Simpson&quot;,&quot;given&quot;:&quot;Steven&quot;,&quot;parse-names&quot;:false,&quot;dropping-particle&quot;:&quot;&quot;,&quot;non-dropping-particle&quot;:&quot;&quot;},{&quot;family&quot;:&quot;Wiersinga&quot;,&quot;given&quot;:&quot;W. Joost&quot;,&quot;parse-names&quot;:false,&quot;dropping-particle&quot;:&quot;&quot;,&quot;non-dropping-particle&quot;:&quot;&quot;},{&quot;family&quot;:&quot;Alshamsi&quot;,&quot;given&quot;:&quot;Fayez&quot;,&quot;parse-names&quot;:false,&quot;dropping-particle&quot;:&quot;&quot;,&quot;non-dropping-particle&quot;:&quot;&quot;},{&quot;family&quot;:&quot;Angus&quot;,&quot;given&quot;:&quot;Derek C.&quot;,&quot;parse-names&quot;:false,&quot;dropping-particle&quot;:&quot;&quot;,&quot;non-dropping-particle&quot;:&quot;&quot;},{&quot;family&quot;:&quot;Arabi&quot;,&quot;given&quot;:&quot;Yaseen&quot;,&quot;parse-names&quot;:false,&quot;dropping-particle&quot;:&quot;&quot;,&quot;non-dropping-particle&quot;:&quot;&quot;},{&quot;family&quot;:&quot;Azevedo&quot;,&quot;given&quot;:&quot;Luciano&quot;,&quot;parse-names&quot;:false,&quot;dropping-particle&quot;:&quot;&quot;,&quot;non-dropping-particle&quot;:&quot;&quot;},{&quot;family&quot;:&quot;Beale&quot;,&quot;given&quot;:&quot;Richard&quot;,&quot;parse-names&quot;:false,&quot;dropping-particle&quot;:&quot;&quot;,&quot;non-dropping-particle&quot;:&quot;&quot;},{&quot;family&quot;:&quot;Beilman&quot;,&quot;given&quot;:&quot;Gregory&quot;,&quot;parse-names&quot;:false,&quot;dropping-particle&quot;:&quot;&quot;,&quot;non-dropping-particle&quot;:&quot;&quot;},{&quot;family&quot;:&quot;Belley-Cote&quot;,&quot;given&quot;:&quot;Emilie&quot;,&quot;parse-names&quot;:false,&quot;dropping-particle&quot;:&quot;&quot;,&quot;non-dropping-particle&quot;:&quot;&quot;},{&quot;family&quot;:&quot;Burry&quot;,&quot;given&quot;:&quot;Lisa&quot;,&quot;parse-names&quot;:false,&quot;dropping-particle&quot;:&quot;&quot;,&quot;non-dropping-particle&quot;:&quot;&quot;},{&quot;family&quot;:&quot;Cecconi&quot;,&quot;given&quot;:&quot;Maurizio&quot;,&quot;parse-names&quot;:false,&quot;dropping-particle&quot;:&quot;&quot;,&quot;non-dropping-particle&quot;:&quot;&quot;},{&quot;family&quot;:&quot;Centofanti&quot;,&quot;given&quot;:&quot;John&quot;,&quot;parse-names&quot;:false,&quot;dropping-particle&quot;:&quot;&quot;,&quot;non-dropping-particle&quot;:&quot;&quot;},{&quot;family&quot;:&quot;Coz Yataco&quot;,&quot;given&quot;:&quot;Angel&quot;,&quot;parse-names&quot;:false,&quot;dropping-particle&quot;:&quot;&quot;,&quot;non-dropping-particle&quot;:&quot;&quot;},{&quot;family&quot;:&quot;Waele&quot;,&quot;given&quot;:&quot;Jan&quot;,&quot;parse-names&quot;:false,&quot;dropping-particle&quot;:&quot;&quot;,&quot;non-dropping-particle&quot;:&quot;De&quot;},{&quot;family&quot;:&quot;Dellinger&quot;,&quot;given&quot;:&quot;R. Phillip&quot;,&quot;parse-names&quot;:false,&quot;dropping-particle&quot;:&quot;&quot;,&quot;non-dropping-particle&quot;:&quot;&quot;},{&quot;family&quot;:&quot;Doi&quot;,&quot;given&quot;:&quot;Kent&quot;,&quot;parse-names&quot;:false,&quot;dropping-particle&quot;:&quot;&quot;,&quot;non-dropping-particle&quot;:&quot;&quot;},{&quot;family&quot;:&quot;Du&quot;,&quot;given&quot;:&quot;Bin&quot;,&quot;parse-names&quot;:false,&quot;dropping-particle&quot;:&quot;&quot;,&quot;non-dropping-particle&quot;:&quot;&quot;},{&quot;family&quot;:&quot;Estenssoro&quot;,&quot;given&quot;:&quot;Elisa&quot;,&quot;parse-names&quot;:false,&quot;dropping-particle&quot;:&quot;&quot;,&quot;non-dropping-particle&quot;:&quot;&quot;},{&quot;family&quot;:&quot;Ferrer&quot;,&quot;given&quot;:&quot;Ricard&quot;,&quot;parse-names&quot;:false,&quot;dropping-particle&quot;:&quot;&quot;,&quot;non-dropping-particle&quot;:&quot;&quot;},{&quot;family&quot;:&quot;Gomersall&quot;,&quot;given&quot;:&quot;Charles&quot;,&quot;parse-names&quot;:false,&quot;dropping-particle&quot;:&quot;&quot;,&quot;non-dropping-particle&quot;:&quot;&quot;},{&quot;family&quot;:&quot;Hodgson&quot;,&quot;given&quot;:&quot;Carol&quot;,&quot;parse-names&quot;:false,&quot;dropping-particle&quot;:&quot;&quot;,&quot;non-dropping-particle&quot;:&quot;&quot;},{&quot;family&quot;:&quot;Hylander Møller&quot;,&quot;given&quot;:&quot;Morten&quot;,&quot;parse-names&quot;:false,&quot;dropping-particle&quot;:&quot;&quot;,&quot;non-dropping-particle&quot;:&quot;&quot;},{&quot;family&quot;:&quot;Iwashyna&quot;,&quot;given&quot;:&quot;Theodore&quot;,&quot;parse-names&quot;:false,&quot;dropping-particle&quot;:&quot;&quot;,&quot;non-dropping-particle&quot;:&quot;&quot;},{&quot;family&quot;:&quot;Jacob&quot;,&quot;given&quot;:&quot;Shevin&quot;,&quot;parse-names&quot;:false,&quot;dropping-particle&quot;:&quot;&quot;,&quot;non-dropping-particle&quot;:&quot;&quot;},{&quot;family&quot;:&quot;Kleinpell&quot;,&quot;given&quot;:&quot;Ruth&quot;,&quot;parse-names&quot;:false,&quot;dropping-particle&quot;:&quot;&quot;,&quot;non-dropping-particle&quot;:&quot;&quot;},{&quot;family&quot;:&quot;Klompas&quot;,&quot;given&quot;:&quot;Michael&quot;,&quot;parse-names&quot;:false,&quot;dropping-particle&quot;:&quot;&quot;,&quot;non-dropping-particle&quot;:&quot;&quot;},{&quot;family&quot;:&quot;Koh&quot;,&quot;given&quot;:&quot;Younsuck&quot;,&quot;parse-names&quot;:false,&quot;dropping-particle&quot;:&quot;&quot;,&quot;non-dropping-particle&quot;:&quot;&quot;},{&quot;family&quot;:&quot;Kumar&quot;,&quot;given&quot;:&quot;Anand&quot;,&quot;parse-names&quot;:false,&quot;dropping-particle&quot;:&quot;&quot;,&quot;non-dropping-particle&quot;:&quot;&quot;},{&quot;family&quot;:&quot;Kwizera&quot;,&quot;given&quot;:&quot;Arthur&quot;,&quot;parse-names&quot;:false,&quot;dropping-particle&quot;:&quot;&quot;,&quot;non-dropping-particle&quot;:&quot;&quot;},{&quot;family&quot;:&quot;Lobo&quot;,&quot;given&quot;:&quot;Suzana&quot;,&quot;parse-names&quot;:false,&quot;dropping-particle&quot;:&quot;&quot;,&quot;non-dropping-particle&quot;:&quot;&quot;},{&quot;family&quot;:&quot;Masur&quot;,&quot;given&quot;:&quot;Henry&quot;,&quot;parse-names&quot;:false,&quot;dropping-particle&quot;:&quot;&quot;,&quot;non-dropping-particle&quot;:&quot;&quot;},{&quot;family&quot;:&quot;McGloughlin&quot;,&quot;given&quot;:&quot;Steven&quot;,&quot;parse-names&quot;:false,&quot;dropping-particle&quot;:&quot;&quot;,&quot;non-dropping-particle&quot;:&quot;&quot;},{&quot;family&quot;:&quot;Mehta&quot;,&quot;given&quot;:&quot;Sangeeta&quot;,&quot;parse-names&quot;:false,&quot;dropping-particle&quot;:&quot;&quot;,&quot;non-dropping-particle&quot;:&quot;&quot;},{&quot;family&quot;:&quot;Mehta&quot;,&quot;given&quot;:&quot;Yatin&quot;,&quot;parse-names&quot;:false,&quot;dropping-particle&quot;:&quot;&quot;,&quot;non-dropping-particle&quot;:&quot;&quot;},{&quot;family&quot;:&quot;Mer&quot;,&quot;given&quot;:&quot;Mervyn&quot;,&quot;parse-names&quot;:false,&quot;dropping-particle&quot;:&quot;&quot;,&quot;non-dropping-particle&quot;:&quot;&quot;},{&quot;family&quot;:&quot;Nunnally&quot;,&quot;given&quot;:&quot;Mark&quot;,&quot;parse-names&quot;:false,&quot;dropping-particle&quot;:&quot;&quot;,&quot;non-dropping-particle&quot;:&quot;&quot;},{&quot;family&quot;:&quot;Oczkowski&quot;,&quot;given&quot;:&quot;Simon&quot;,&quot;parse-names&quot;:false,&quot;dropping-particle&quot;:&quot;&quot;,&quot;non-dropping-particle&quot;:&quot;&quot;},{&quot;family&quot;:&quot;Osborn&quot;,&quot;given&quot;:&quot;Tiffany&quot;,&quot;parse-names&quot;:false,&quot;dropping-particle&quot;:&quot;&quot;,&quot;non-dropping-particle&quot;:&quot;&quot;},{&quot;family&quot;:&quot;Papathanassoglou&quot;,&quot;given&quot;:&quot;Elizabeth&quot;,&quot;parse-names&quot;:false,&quot;dropping-particle&quot;:&quot;&quot;,&quot;non-dropping-particle&quot;:&quot;&quot;},{&quot;family&quot;:&quot;Perner&quot;,&quot;given&quot;:&quot;Anders&quot;,&quot;parse-names&quot;:false,&quot;dropping-particle&quot;:&quot;&quot;,&quot;non-dropping-particle&quot;:&quot;&quot;},{&quot;family&quot;:&quot;Puskarich&quot;,&quot;given&quot;:&quot;Michael&quot;,&quot;parse-names&quot;:false,&quot;dropping-particle&quot;:&quot;&quot;,&quot;non-dropping-particle&quot;:&quot;&quot;},{&quot;family&quot;:&quot;Roberts&quot;,&quot;given&quot;:&quot;Jason&quot;,&quot;parse-names&quot;:false,&quot;dropping-particle&quot;:&quot;&quot;,&quot;non-dropping-particle&quot;:&quot;&quot;},{&quot;family&quot;:&quot;Schweickert&quot;,&quot;given&quot;:&quot;William&quot;,&quot;parse-names&quot;:false,&quot;dropping-particle&quot;:&quot;&quot;,&quot;non-dropping-particle&quot;:&quot;&quot;},{&quot;family&quot;:&quot;Seckel&quot;,&quot;given&quot;:&quot;Maureen&quot;,&quot;parse-names&quot;:false,&quot;dropping-particle&quot;:&quot;&quot;,&quot;non-dropping-particle&quot;:&quot;&quot;},{&quot;family&quot;:&quot;Sevransky&quot;,&quot;given&quot;:&quot;Jonathan&quot;,&quot;parse-names&quot;:false,&quot;dropping-particle&quot;:&quot;&quot;,&quot;non-dropping-particle&quot;:&quot;&quot;},{&quot;family&quot;:&quot;Sprung&quot;,&quot;given&quot;:&quot;Charles L.&quot;,&quot;parse-names&quot;:false,&quot;dropping-particle&quot;:&quot;&quot;,&quot;non-dropping-particle&quot;:&quot;&quot;},{&quot;family&quot;:&quot;Welte&quot;,&quot;given&quot;:&quot;Tobias&quot;,&quot;parse-names&quot;:false,&quot;dropping-particle&quot;:&quot;&quot;,&quot;non-dropping-particle&quot;:&quot;&quot;},{&quot;family&quot;:&quot;Zimmerman&quot;,&quot;given&quot;:&quot;Janice&quot;,&quot;parse-names&quot;:false,&quot;dropping-particle&quot;:&quot;&quot;,&quot;non-dropping-particle&quot;:&quot;&quot;},{&quot;family&quot;:&quot;Levy&quot;,&quot;given&quot;:&quot;Mitchell&quot;,&quot;parse-names&quot;:false,&quot;dropping-particle&quot;:&quot;&quot;,&quot;non-dropping-particle&quot;:&quot;&quot;}],&quot;container-title&quot;:&quot;Critical Care Medicine&quot;,&quot;container-title-short&quot;:&quot;Crit. Care Med.&quot;,&quot;DOI&quot;:&quot;10.1097/CCM.0000000000005337&quot;,&quot;ISSN&quot;:&quot;0090-3493&quot;,&quot;issued&quot;:{&quot;date-parts&quot;:[[2021,11,14]]},&quot;page&quot;:&quot;e1063-e1143&quot;,&quot;issue&quot;:&quot;11&quot;,&quot;volume&quot;:&quot;49&quot;},&quot;isTemporary&quot;:false}]},{&quot;citationID&quot;:&quot;MENDELEY_CITATION_5f289b6a-dc37-4236-8cce-4e4d8e23b29e&quot;,&quot;properties&quot;:{&quot;noteIndex&quot;:0},&quot;isEdited&quot;:false,&quot;manualOverride&quot;:{&quot;isManuallyOverridden&quot;:false,&quot;citeprocText&quot;:&quot;(2,20)&quot;,&quot;manualOverrideText&quot;:&quot;&quot;},&quot;citationTag&quot;:&quot;MENDELEY_CITATION_v3_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db5723c6-f7c6-395d-a417-8486d685f9bb&quot;,&quot;itemData&quot;:{&quot;type&quot;:&quot;article-journal&quot;,&quot;id&quot;:&quot;db5723c6-f7c6-395d-a417-8486d685f9bb&quot;,&quot;title&quot;:&quot;Implementing an Antibiotic Stewardship Program: Guidelines by the Infectious Diseases Society of America and the Society for Healthcare Epidemiology of America&quot;,&quot;author&quot;:[{&quot;family&quot;:&quot;Barlam&quot;,&quot;given&quot;:&quot;Tamar F.&quot;,&quot;parse-names&quot;:false,&quot;dropping-particle&quot;:&quot;&quot;,&quot;non-dropping-particle&quot;:&quot;&quot;},{&quot;family&quot;:&quot;Cosgrove&quot;,&quot;given&quot;:&quot;Sara E.&quot;,&quot;parse-names&quot;:false,&quot;dropping-particle&quot;:&quot;&quot;,&quot;non-dropping-particle&quot;:&quot;&quot;},{&quot;family&quot;:&quot;Abbo&quot;,&quot;given&quot;:&quot;Lilian M.&quot;,&quot;parse-names&quot;:false,&quot;dropping-particle&quot;:&quot;&quot;,&quot;non-dropping-particle&quot;:&quot;&quot;},{&quot;family&quot;:&quot;MacDougall&quot;,&quot;given&quot;:&quot;Conan&quot;,&quot;parse-names&quot;:false,&quot;dropping-particle&quot;:&quot;&quot;,&quot;non-dropping-particle&quot;:&quot;&quot;},{&quot;family&quot;:&quot;Schuetz&quot;,&quot;given&quot;:&quot;Audrey N.&quot;,&quot;parse-names&quot;:false,&quot;dropping-particle&quot;:&quot;&quot;,&quot;non-dropping-particle&quot;:&quot;&quot;},{&quot;family&quot;:&quot;Septimus&quot;,&quot;given&quot;:&quot;Edward J.&quot;,&quot;parse-names&quot;:false,&quot;dropping-particle&quot;:&quot;&quot;,&quot;non-dropping-particle&quot;:&quot;&quot;},{&quot;family&quot;:&quot;Srinivasan&quot;,&quot;given&quot;:&quot;Arjun&quot;,&quot;parse-names&quot;:false,&quot;dropping-particle&quot;:&quot;&quot;,&quot;non-dropping-particle&quot;:&quot;&quot;},{&quot;family&quot;:&quot;Dellit&quot;,&quot;given&quot;:&quot;Timothy H.&quot;,&quot;parse-names&quot;:false,&quot;dropping-particle&quot;:&quot;&quot;,&quot;non-dropping-particle&quot;:&quot;&quot;},{&quot;family&quot;:&quot;Falck-Ytter&quot;,&quot;given&quot;:&quot;Yngve T.&quot;,&quot;parse-names&quot;:false,&quot;dropping-particle&quot;:&quot;&quot;,&quot;non-dropping-particle&quot;:&quot;&quot;},{&quot;family&quot;:&quot;Fishman&quot;,&quot;given&quot;:&quot;Neil O.&quot;,&quot;parse-names&quot;:false,&quot;dropping-particle&quot;:&quot;&quot;,&quot;non-dropping-particle&quot;:&quot;&quot;},{&quot;family&quot;:&quot;Hamilton&quot;,&quot;given&quot;:&quot;Cindy W.&quot;,&quot;parse-names&quot;:false,&quot;dropping-particle&quot;:&quot;&quot;,&quot;non-dropping-particle&quot;:&quot;&quot;},{&quot;family&quot;:&quot;Jenkins&quot;,&quot;given&quot;:&quot;Timothy C.&quot;,&quot;parse-names&quot;:false,&quot;dropping-particle&quot;:&quot;&quot;,&quot;non-dropping-particle&quot;:&quot;&quot;},{&quot;family&quot;:&quot;Lipsett&quot;,&quot;given&quot;:&quot;Pamela A.&quot;,&quot;parse-names&quot;:false,&quot;dropping-particle&quot;:&quot;&quot;,&quot;non-dropping-particle&quot;:&quot;&quot;},{&quot;family&quot;:&quot;Malani&quot;,&quot;given&quot;:&quot;Preeti N.&quot;,&quot;parse-names&quot;:false,&quot;dropping-particle&quot;:&quot;&quot;,&quot;non-dropping-particle&quot;:&quot;&quot;},{&quot;family&quot;:&quot;May&quot;,&quot;given&quot;:&quot;Larissa S.&quot;,&quot;parse-names&quot;:false,&quot;dropping-particle&quot;:&quot;&quot;,&quot;non-dropping-particle&quot;:&quot;&quot;},{&quot;family&quot;:&quot;Moran&quot;,&quot;given&quot;:&quot;Gregory J.&quot;,&quot;parse-names&quot;:false,&quot;dropping-particle&quot;:&quot;&quot;,&quot;non-dropping-particle&quot;:&quot;&quot;},{&quot;family&quot;:&quot;Neuhauser&quot;,&quot;given&quot;:&quot;Melinda M.&quot;,&quot;parse-names&quot;:false,&quot;dropping-particle&quot;:&quot;&quot;,&quot;non-dropping-particle&quot;:&quot;&quot;},{&quot;family&quot;:&quot;Newland&quot;,&quot;given&quot;:&quot;Jason G.&quot;,&quot;parse-names&quot;:false,&quot;dropping-particle&quot;:&quot;&quot;,&quot;non-dropping-particle&quot;:&quot;&quot;},{&quot;family&quot;:&quot;Ohl&quot;,&quot;given&quot;:&quot;Christopher A.&quot;,&quot;parse-names&quot;:false,&quot;dropping-particle&quot;:&quot;&quot;,&quot;non-dropping-particle&quot;:&quot;&quot;},{&quot;family&quot;:&quot;Samore&quot;,&quot;given&quot;:&quot;Matthew H.&quot;,&quot;parse-names&quot;:false,&quot;dropping-particle&quot;:&quot;&quot;,&quot;non-dropping-particle&quot;:&quot;&quot;},{&quot;family&quot;:&quot;Seo&quot;,&quot;given&quot;:&quot;Susan K.&quot;,&quot;parse-names&quot;:false,&quot;dropping-particle&quot;:&quot;&quot;,&quot;non-dropping-particle&quot;:&quot;&quot;},{&quot;family&quot;:&quot;Trivedi&quot;,&quot;given&quot;:&quot;Kavita K.&quot;,&quot;parse-names&quot;:false,&quot;dropping-particle&quot;:&quot;&quot;,&quot;non-dropping-particle&quot;:&quot;&quot;}],&quot;container-title&quot;:&quot;Clinical Infectious Diseases&quot;,&quot;DOI&quot;:&quot;10.1093/cid/ciw118&quot;,&quot;ISSN&quot;:&quot;1537-6591&quot;,&quot;issued&quot;:{&quot;date-parts&quot;:[[2016,5,15]]},&quot;page&quot;:&quot;e51-e77&quot;,&quot;abstract&quot;:&quot;&lt;p&gt;Evidence-based guidelines for implementation and measurement of antibiotic stewardship interventions in inpatient populations including long-term care were prepared by a multidisciplinary expert panel of the Infectious Diseases Society of America and the Society for Healthcare Epidemiology of America. The panel included clinicians and investigators representing internal medicine, emergency medicine, microbiology, critical care, surgery, epidemiology, pharmacy, and adult and pediatric infectious diseases specialties. These recommendations address the best approaches for antibiotic stewardship programs to influence the optimal use of antibiotics.&lt;/p&gt;&quot;,&quot;issue&quot;:&quot;10&quot;,&quot;volume&quot;:&quot;62&quot;,&quot;container-title-short&quot;:&quot;&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098158f8-f70b-4727-8901-ffc54c46c03f&quot;,&quot;properties&quot;:{&quot;noteIndex&quot;:0},&quot;isEdited&quot;:false,&quot;manualOverride&quot;:{&quot;isManuallyOverridden&quot;:false,&quot;citeprocText&quot;:&quot;(20,22)&quot;,&quot;manualOverrideText&quot;:&quot;&quot;},&quot;citationTag&quot;:&quot;MENDELEY_CITATION_v3_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&quot;,&quot;citationItems&quot;:[{&quot;id&quot;:&quot;db5723c6-f7c6-395d-a417-8486d685f9bb&quot;,&quot;itemData&quot;:{&quot;type&quot;:&quot;article-journal&quot;,&quot;id&quot;:&quot;db5723c6-f7c6-395d-a417-8486d685f9bb&quot;,&quot;title&quot;:&quot;Implementing an Antibiotic Stewardship Program: Guidelines by the Infectious Diseases Society of America and the Society for Healthcare Epidemiology of America&quot;,&quot;author&quot;:[{&quot;family&quot;:&quot;Barlam&quot;,&quot;given&quot;:&quot;Tamar F.&quot;,&quot;parse-names&quot;:false,&quot;dropping-particle&quot;:&quot;&quot;,&quot;non-dropping-particle&quot;:&quot;&quot;},{&quot;family&quot;:&quot;Cosgrove&quot;,&quot;given&quot;:&quot;Sara E.&quot;,&quot;parse-names&quot;:false,&quot;dropping-particle&quot;:&quot;&quot;,&quot;non-dropping-particle&quot;:&quot;&quot;},{&quot;family&quot;:&quot;Abbo&quot;,&quot;given&quot;:&quot;Lilian M.&quot;,&quot;parse-names&quot;:false,&quot;dropping-particle&quot;:&quot;&quot;,&quot;non-dropping-particle&quot;:&quot;&quot;},{&quot;family&quot;:&quot;MacDougall&quot;,&quot;given&quot;:&quot;Conan&quot;,&quot;parse-names&quot;:false,&quot;dropping-particle&quot;:&quot;&quot;,&quot;non-dropping-particle&quot;:&quot;&quot;},{&quot;family&quot;:&quot;Schuetz&quot;,&quot;given&quot;:&quot;Audrey N.&quot;,&quot;parse-names&quot;:false,&quot;dropping-particle&quot;:&quot;&quot;,&quot;non-dropping-particle&quot;:&quot;&quot;},{&quot;family&quot;:&quot;Septimus&quot;,&quot;given&quot;:&quot;Edward J.&quot;,&quot;parse-names&quot;:false,&quot;dropping-particle&quot;:&quot;&quot;,&quot;non-dropping-particle&quot;:&quot;&quot;},{&quot;family&quot;:&quot;Srinivasan&quot;,&quot;given&quot;:&quot;Arjun&quot;,&quot;parse-names&quot;:false,&quot;dropping-particle&quot;:&quot;&quot;,&quot;non-dropping-particle&quot;:&quot;&quot;},{&quot;family&quot;:&quot;Dellit&quot;,&quot;given&quot;:&quot;Timothy H.&quot;,&quot;parse-names&quot;:false,&quot;dropping-particle&quot;:&quot;&quot;,&quot;non-dropping-particle&quot;:&quot;&quot;},{&quot;family&quot;:&quot;Falck-Ytter&quot;,&quot;given&quot;:&quot;Yngve T.&quot;,&quot;parse-names&quot;:false,&quot;dropping-particle&quot;:&quot;&quot;,&quot;non-dropping-particle&quot;:&quot;&quot;},{&quot;family&quot;:&quot;Fishman&quot;,&quot;given&quot;:&quot;Neil O.&quot;,&quot;parse-names&quot;:false,&quot;dropping-particle&quot;:&quot;&quot;,&quot;non-dropping-particle&quot;:&quot;&quot;},{&quot;family&quot;:&quot;Hamilton&quot;,&quot;given&quot;:&quot;Cindy W.&quot;,&quot;parse-names&quot;:false,&quot;dropping-particle&quot;:&quot;&quot;,&quot;non-dropping-particle&quot;:&quot;&quot;},{&quot;family&quot;:&quot;Jenkins&quot;,&quot;given&quot;:&quot;Timothy C.&quot;,&quot;parse-names&quot;:false,&quot;dropping-particle&quot;:&quot;&quot;,&quot;non-dropping-particle&quot;:&quot;&quot;},{&quot;family&quot;:&quot;Lipsett&quot;,&quot;given&quot;:&quot;Pamela A.&quot;,&quot;parse-names&quot;:false,&quot;dropping-particle&quot;:&quot;&quot;,&quot;non-dropping-particle&quot;:&quot;&quot;},{&quot;family&quot;:&quot;Malani&quot;,&quot;given&quot;:&quot;Preeti N.&quot;,&quot;parse-names&quot;:false,&quot;dropping-particle&quot;:&quot;&quot;,&quot;non-dropping-particle&quot;:&quot;&quot;},{&quot;family&quot;:&quot;May&quot;,&quot;given&quot;:&quot;Larissa S.&quot;,&quot;parse-names&quot;:false,&quot;dropping-particle&quot;:&quot;&quot;,&quot;non-dropping-particle&quot;:&quot;&quot;},{&quot;family&quot;:&quot;Moran&quot;,&quot;given&quot;:&quot;Gregory J.&quot;,&quot;parse-names&quot;:false,&quot;dropping-particle&quot;:&quot;&quot;,&quot;non-dropping-particle&quot;:&quot;&quot;},{&quot;family&quot;:&quot;Neuhauser&quot;,&quot;given&quot;:&quot;Melinda M.&quot;,&quot;parse-names&quot;:false,&quot;dropping-particle&quot;:&quot;&quot;,&quot;non-dropping-particle&quot;:&quot;&quot;},{&quot;family&quot;:&quot;Newland&quot;,&quot;given&quot;:&quot;Jason G.&quot;,&quot;parse-names&quot;:false,&quot;dropping-particle&quot;:&quot;&quot;,&quot;non-dropping-particle&quot;:&quot;&quot;},{&quot;family&quot;:&quot;Ohl&quot;,&quot;given&quot;:&quot;Christopher A.&quot;,&quot;parse-names&quot;:false,&quot;dropping-particle&quot;:&quot;&quot;,&quot;non-dropping-particle&quot;:&quot;&quot;},{&quot;family&quot;:&quot;Samore&quot;,&quot;given&quot;:&quot;Matthew H.&quot;,&quot;parse-names&quot;:false,&quot;dropping-particle&quot;:&quot;&quot;,&quot;non-dropping-particle&quot;:&quot;&quot;},{&quot;family&quot;:&quot;Seo&quot;,&quot;given&quot;:&quot;Susan K.&quot;,&quot;parse-names&quot;:false,&quot;dropping-particle&quot;:&quot;&quot;,&quot;non-dropping-particle&quot;:&quot;&quot;},{&quot;family&quot;:&quot;Trivedi&quot;,&quot;given&quot;:&quot;Kavita K.&quot;,&quot;parse-names&quot;:false,&quot;dropping-particle&quot;:&quot;&quot;,&quot;non-dropping-particle&quot;:&quot;&quot;}],&quot;container-title&quot;:&quot;Clinical Infectious Diseases&quot;,&quot;DOI&quot;:&quot;10.1093/cid/ciw118&quot;,&quot;ISSN&quot;:&quot;1537-6591&quot;,&quot;issued&quot;:{&quot;date-parts&quot;:[[2016,5,15]]},&quot;page&quot;:&quot;e51-e77&quot;,&quot;abstract&quot;:&quot;&lt;p&gt;Evidence-based guidelines for implementation and measurement of antibiotic stewardship interventions in inpatient populations including long-term care were prepared by a multidisciplinary expert panel of the Infectious Diseases Society of America and the Society for Healthcare Epidemiology of America. The panel included clinicians and investigators representing internal medicine, emergency medicine, microbiology, critical care, surgery, epidemiology, pharmacy, and adult and pediatric infectious diseases specialties. These recommendations address the best approaches for antibiotic stewardship programs to influence the optimal use of antibiotics.&lt;/p&gt;&quot;,&quot;issue&quot;:&quot;10&quot;,&quot;volume&quot;:&quot;62&quot;,&quot;container-title-short&quot;:&quot;&quot;},&quot;isTemporary&quot;:false},{&quot;id&quot;:&quot;d734fab4-0aac-37c4-849c-9d30b8a8407f&quot;,&quot;itemData&quot;:{&quot;type&quot;:&quot;article-journal&quot;,&quot;id&quot;:&quot;d734fab4-0aac-37c4-849c-9d30b8a8407f&quot;,&quot;title&quot;:&quot;Antimicrobial de-escalation as part of antimicrobial stewardship in intensive care: no simple answers to simple questions—a viewpoint of experts&quot;,&quot;author&quot;:[{&quot;family&quot;:&quot;Waele&quot;,&quot;given&quot;:&quot;Jan J.&quot;,&quot;parse-names&quot;:false,&quot;dropping-particle&quot;:&quot;&quot;,&quot;non-dropping-particle&quot;:&quot;De&quot;},{&quot;family&quot;:&quot;Schouten&quot;,&quot;given&quot;:&quot;Jeroen&quot;,&quot;parse-names&quot;:false,&quot;dropping-particle&quot;:&quot;&quot;,&quot;non-dropping-particle&quot;:&quot;&quot;},{&quot;family&quot;:&quot;Beovic&quot;,&quot;given&quot;:&quot;Bojana&quot;,&quot;parse-names&quot;:false,&quot;dropping-particle&quot;:&quot;&quot;,&quot;non-dropping-particle&quot;:&quot;&quot;},{&quot;family&quot;:&quot;Tabah&quot;,&quot;given&quot;:&quot;Alexis&quot;,&quot;parse-names&quot;:false,&quot;dropping-particle&quot;:&quot;&quot;,&quot;non-dropping-particle&quot;:&quot;&quot;},{&quot;family&quot;:&quot;Leone&quot;,&quot;given&quot;:&quot;Marc&quot;,&quot;parse-names&quot;:false,&quot;dropping-particle&quot;:&quot;&quot;,&quot;non-dropping-particle&quot;:&quot;&quot;}],&quot;container-title&quot;:&quot;Intensive Care Medicine&quot;,&quot;container-title-short&quot;:&quot;Intensive Care Med.&quot;,&quot;DOI&quot;:&quot;10.1007/s00134-019-05871-z&quot;,&quot;ISSN&quot;:&quot;0342-4642&quot;,&quot;issued&quot;:{&quot;date-parts&quot;:[[2020,2,5]]},&quot;page&quot;:&quot;236-244&quot;,&quot;issue&quot;:&quot;2&quot;,&quot;volume&quot;:&quot;46&quot;},&quot;isTemporary&quot;:false}]},{&quot;citationID&quot;:&quot;MENDELEY_CITATION_1c0db1ce-037a-4a83-9928-cc3463f6e762&quot;,&quot;properties&quot;:{&quot;noteIndex&quot;:0},&quot;isEdited&quot;:false,&quot;manualOverride&quot;:{&quot;isManuallyOverridden&quot;:false,&quot;citeprocText&quot;:&quot;(2,5)&quot;,&quot;manualOverrideText&quot;:&quot;&quot;},&quot;citationTag&quot;:&quot;MENDELEY_CITATION_v3_eyJjaXRhdGlvbklEIjoiTUVOREVMRVlfQ0lUQVRJT05fMWMwZGIxY2UtMDM3YS00YTgzLTk5MjgtY2MzNDYzZjZlNzYyIiwicHJvcGVydGllcyI6eyJub3RlSW5kZXgiOjB9LCJpc0VkaXRlZCI6ZmFsc2UsIm1hbnVhbE92ZXJyaWRlIjp7ImlzTWFudWFsbHlPdmVycmlkZGVuIjpmYWxzZSwiY2l0ZXByb2NUZXh0IjoiKDI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d66d9f1c-0f9c-4eee-9123-4157c47934ca&quot;,&quot;properties&quot;:{&quot;noteIndex&quot;:0},&quot;isEdited&quot;:false,&quot;manualOverride&quot;:{&quot;isManuallyOverridden&quot;:false,&quot;citeprocText&quot;:&quot;(22)&quot;,&quot;manualOverrideText&quot;:&quot;&quot;},&quot;citationTag&quot;:&quot;MENDELEY_CITATION_v3_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&quot;,&quot;citationItems&quot;:[{&quot;id&quot;:&quot;d734fab4-0aac-37c4-849c-9d30b8a8407f&quot;,&quot;itemData&quot;:{&quot;type&quot;:&quot;article-journal&quot;,&quot;id&quot;:&quot;d734fab4-0aac-37c4-849c-9d30b8a8407f&quot;,&quot;title&quot;:&quot;Antimicrobial de-escalation as part of antimicrobial stewardship in intensive care: no simple answers to simple questions—a viewpoint of experts&quot;,&quot;author&quot;:[{&quot;family&quot;:&quot;Waele&quot;,&quot;given&quot;:&quot;Jan J.&quot;,&quot;parse-names&quot;:false,&quot;dropping-particle&quot;:&quot;&quot;,&quot;non-dropping-particle&quot;:&quot;De&quot;},{&quot;family&quot;:&quot;Schouten&quot;,&quot;given&quot;:&quot;Jeroen&quot;,&quot;parse-names&quot;:false,&quot;dropping-particle&quot;:&quot;&quot;,&quot;non-dropping-particle&quot;:&quot;&quot;},{&quot;family&quot;:&quot;Beovic&quot;,&quot;given&quot;:&quot;Bojana&quot;,&quot;parse-names&quot;:false,&quot;dropping-particle&quot;:&quot;&quot;,&quot;non-dropping-particle&quot;:&quot;&quot;},{&quot;family&quot;:&quot;Tabah&quot;,&quot;given&quot;:&quot;Alexis&quot;,&quot;parse-names&quot;:false,&quot;dropping-particle&quot;:&quot;&quot;,&quot;non-dropping-particle&quot;:&quot;&quot;},{&quot;family&quot;:&quot;Leone&quot;,&quot;given&quot;:&quot;Marc&quot;,&quot;parse-names&quot;:false,&quot;dropping-particle&quot;:&quot;&quot;,&quot;non-dropping-particle&quot;:&quot;&quot;}],&quot;container-title&quot;:&quot;Intensive Care Medicine&quot;,&quot;container-title-short&quot;:&quot;Intensive Care Med.&quot;,&quot;DOI&quot;:&quot;10.1007/s00134-019-05871-z&quot;,&quot;ISSN&quot;:&quot;0342-4642&quot;,&quot;issued&quot;:{&quot;date-parts&quot;:[[2020,2,5]]},&quot;page&quot;:&quot;236-244&quot;,&quot;issue&quot;:&quot;2&quot;,&quot;volume&quot;:&quot;46&quot;},&quot;isTemporary&quot;:false}]},{&quot;citationID&quot;:&quot;MENDELEY_CITATION_01ca6d54-389f-453d-9dfb-09eb3cd14a10&quot;,&quot;properties&quot;:{&quot;noteIndex&quot;:0},&quot;isEdited&quot;:false,&quot;manualOverride&quot;:{&quot;isManuallyOverridden&quot;:false,&quot;citeprocText&quot;:&quot;(2)&quot;,&quot;manualOverrideText&quot;:&quot;&quot;},&quot;citationTag&quot;:&quot;MENDELEY_CITATION_v3_eyJjaXRhdGlvbklEIjoiTUVOREVMRVlfQ0lUQVRJT05fMDFjYTZkNTQtMzg5Zi00NTNkLTlkZmItMDllYjNjZDE0YTEw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36888120-1caf-4a3b-9f8e-c70918c986aa&quot;,&quot;properties&quot;:{&quot;noteIndex&quot;:0},&quot;isEdited&quot;:false,&quot;manualOverride&quot;:{&quot;isManuallyOverridden&quot;:false,&quot;citeprocText&quot;:&quot;(23,24)&quot;,&quot;manualOverrideText&quot;:&quot;&quot;},&quot;citationTag&quot;:&quot;MENDELEY_CITATION_v3_eyJjaXRhdGlvbklEIjoiTUVOREVMRVlfQ0lUQVRJT05fMzY4ODgxMjAtMWNhZi00YTNiLTlmOGUtYzcwOTE4Yzk4NmFhIiwicHJvcGVydGllcyI6eyJub3RlSW5kZXgiOjB9LCJpc0VkaXRlZCI6ZmFsc2UsIm1hbnVhbE92ZXJyaWRlIjp7ImlzTWFudWFsbHlPdmVycmlkZGVuIjpmYWxzZSwiY2l0ZXByb2NUZXh0IjoiKDIzLDI0KSIsIm1hbnVhbE92ZXJyaWRlVGV4dCI6IiJ9LCJjaXRhdGlvbkl0ZW1zIjpb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&quot;,&quot;citationItems&quot;:[{&quot;id&quot;:&quot;09b2825a-664a-3914-9769-86e000d900ee&quot;,&quot;itemData&quot;:{&quot;type&quot;:&quot;article-journal&quot;,&quot;id&quot;:&quot;09b2825a-664a-3914-9769-86e000d900ee&quot;,&quot;title&quot;:&quot;Clinical practice guidelines for antimicrobial prophylaxis in surgery&quot;,&quot;author&quot;:[{&quot;family&quot;:&quot;Bratzler&quot;,&quot;given&quot;:&quot;Dale W.&quot;,&quot;parse-names&quot;:false,&quot;dropping-particle&quot;:&quot;&quot;,&quot;non-dropping-particle&quot;:&quot;&quot;},{&quot;family&quot;:&quot;Dellinger&quot;,&quot;given&quot;:&quot;E. Patchen&quot;,&quot;parse-names&quot;:false,&quot;dropping-particle&quot;:&quot;&quot;,&quot;non-dropping-particle&quot;:&quot;&quot;},{&quot;family&quot;:&quot;Olsen&quot;,&quot;given&quot;:&quot;Keith M.&quot;,&quot;parse-names&quot;:false,&quot;dropping-particle&quot;:&quot;&quot;,&quot;non-dropping-particle&quot;:&quot;&quot;},{&quot;family&quot;:&quot;Perl&quot;,&quot;given&quot;:&quot;Trish M.&quot;,&quot;parse-names&quot;:false,&quot;dropping-particle&quot;:&quot;&quot;,&quot;non-dropping-particle&quot;:&quot;&quot;},{&quot;family&quot;:&quot;Auwaerter&quot;,&quot;given&quot;:&quot;Paul G.&quot;,&quot;parse-names&quot;:false,&quot;dropping-particle&quot;:&quot;&quot;,&quot;non-dropping-particle&quot;:&quot;&quot;},{&quot;family&quot;:&quot;Bolon&quot;,&quot;given&quot;:&quot;Maureen K.&quot;,&quot;parse-names&quot;:false,&quot;dropping-particle&quot;:&quot;&quot;,&quot;non-dropping-particle&quot;:&quot;&quot;},{&quot;family&quot;:&quot;Fish&quot;,&quot;given&quot;:&quot;Douglas N.&quot;,&quot;parse-names&quot;:false,&quot;dropping-particle&quot;:&quot;&quot;,&quot;non-dropping-particle&quot;:&quot;&quot;},{&quot;family&quot;:&quot;Napolitano&quot;,&quot;given&quot;:&quot;Lena M.&quot;,&quot;parse-names&quot;:false,&quot;dropping-particle&quot;:&quot;&quot;,&quot;non-dropping-particle&quot;:&quot;&quot;},{&quot;family&quot;:&quot;Sawyer&quot;,&quot;given&quot;:&quot;Robert G.&quot;,&quot;parse-names&quot;:false,&quot;dropping-particle&quot;:&quot;&quot;,&quot;non-dropping-particle&quot;:&quot;&quot;},{&quot;family&quot;:&quot;Slain&quot;,&quot;given&quot;:&quot;Douglas&quot;,&quot;parse-names&quot;:false,&quot;dropping-particle&quot;:&quot;&quot;,&quot;non-dropping-particle&quot;:&quot;&quot;},{&quot;family&quot;:&quot;Steinberg&quot;,&quot;given&quot;:&quot;James P.&quot;,&quot;parse-names&quot;:false,&quot;dropping-particle&quot;:&quot;&quot;,&quot;non-dropping-particle&quot;:&quot;&quot;},{&quot;family&quot;:&quot;Weinstein&quot;,&quot;given&quot;:&quot;Robert A.&quot;,&quot;parse-names&quot;:false,&quot;dropping-particle&quot;:&quot;&quot;,&quot;non-dropping-particle&quot;:&quot;&quot;}],&quot;container-title&quot;:&quot;American Journal of Health-System Pharmacy&quot;,&quot;DOI&quot;:&quot;10.2146/ajhp120568&quot;,&quot;ISSN&quot;:&quot;1079-2082&quot;,&quot;issued&quot;:{&quot;date-parts&quot;:[[2013,2,1]]},&quot;page&quot;:&quot;195-283&quot;,&quot;issue&quot;:&quot;3&quot;,&quot;volume&quot;:&quot;70&quot;,&quot;container-title-short&quot;:&quot;&quot;},&quot;isTemporary&quot;:false},{&quot;id&quot;:&quot;5fd693ab-e0a8-3454-b90b-4732cf382325&quot;,&quot;itemData&quot;:{&quot;type&quot;:&quot;book&quot;,&quot;id&quot;:&quot;5fd693ab-e0a8-3454-b90b-4732cf382325&quot;,&quot;title&quot;:&quot;Global guidelines for the prevention of surgical site infection&quot;,&quot;author&quot;:[{&quot;family&quot;:&quot;World Health Organization&quot;,&quot;given&quot;:&quot;&quot;,&quot;parse-names&quot;:false,&quot;dropping-particle&quot;:&quot;&quot;,&quot;non-dropping-particle&quot;:&quot;&quot;}],&quot;ISBN&quot;:&quot;9789241550475&quot;,&quot;issued&quot;:{&quot;date-parts&quot;:[[2018]]},&quot;publisher-place&quot;:&quot;Geneva&quot;,&quot;number-of-pages&quot;:&quot;184&quot;,&quot;abstract&quot;:&quot;[Second edition]. &quot;,&quot;edition&quot;:&quot;2nd&quot;,&quot;publisher&quot;:&quot;World Health Organization&quot;,&quot;container-title-short&quot;:&quot;&quot;},&quot;isTemporary&quot;:false}]},{&quot;citationID&quot;:&quot;MENDELEY_CITATION_2d69fee5-8229-4d00-8a1d-47d94b2feeb2&quot;,&quot;properties&quot;:{&quot;noteIndex&quot;:0},&quot;isEdited&quot;:false,&quot;manualOverride&quot;:{&quot;isManuallyOverridden&quot;:false,&quot;citeprocText&quot;:&quot;(2)&quot;,&quot;manualOverrideText&quot;:&quot;&quot;},&quot;citationTag&quot;:&quot;MENDELEY_CITATION_v3_eyJjaXRhdGlvbklEIjoiTUVOREVMRVlfQ0lUQVRJT05fMmQ2OWZlZTUtODIyOS00ZDAwLThhMWQtNDdkOTRiMmZlZWIy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1edc4a33-03f2-4dce-9536-3fe3f5f81800&quot;,&quot;properties&quot;:{&quot;noteIndex&quot;:0},&quot;isEdited&quot;:false,&quot;manualOverride&quot;:{&quot;isManuallyOverridden&quot;:false,&quot;citeprocText&quot;:&quot;(23,24)&quot;,&quot;manualOverrideText&quot;:&quot;&quot;},&quot;citationTag&quot;:&quot;MENDELEY_CITATION_v3_eyJjaXRhdGlvbklEIjoiTUVOREVMRVlfQ0lUQVRJT05fMWVkYzRhMzMtMDNmMi00ZGNlLTk1MzYtM2ZlM2Y1ZjgxODAwIiwicHJvcGVydGllcyI6eyJub3RlSW5kZXgiOjB9LCJpc0VkaXRlZCI6ZmFsc2UsIm1hbnVhbE92ZXJyaWRlIjp7ImlzTWFudWFsbHlPdmVycmlkZGVuIjpmYWxzZSwiY2l0ZXByb2NUZXh0IjoiKDIzLDI0KSIsIm1hbnVhbE92ZXJyaWRlVGV4dCI6IiJ9LCJjaXRhdGlvbkl0ZW1zIjpb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&quot;,&quot;citationItems&quot;:[{&quot;id&quot;:&quot;09b2825a-664a-3914-9769-86e000d900ee&quot;,&quot;itemData&quot;:{&quot;type&quot;:&quot;article-journal&quot;,&quot;id&quot;:&quot;09b2825a-664a-3914-9769-86e000d900ee&quot;,&quot;title&quot;:&quot;Clinical practice guidelines for antimicrobial prophylaxis in surgery&quot;,&quot;author&quot;:[{&quot;family&quot;:&quot;Bratzler&quot;,&quot;given&quot;:&quot;Dale W.&quot;,&quot;parse-names&quot;:false,&quot;dropping-particle&quot;:&quot;&quot;,&quot;non-dropping-particle&quot;:&quot;&quot;},{&quot;family&quot;:&quot;Dellinger&quot;,&quot;given&quot;:&quot;E. Patchen&quot;,&quot;parse-names&quot;:false,&quot;dropping-particle&quot;:&quot;&quot;,&quot;non-dropping-particle&quot;:&quot;&quot;},{&quot;family&quot;:&quot;Olsen&quot;,&quot;given&quot;:&quot;Keith M.&quot;,&quot;parse-names&quot;:false,&quot;dropping-particle&quot;:&quot;&quot;,&quot;non-dropping-particle&quot;:&quot;&quot;},{&quot;family&quot;:&quot;Perl&quot;,&quot;given&quot;:&quot;Trish M.&quot;,&quot;parse-names&quot;:false,&quot;dropping-particle&quot;:&quot;&quot;,&quot;non-dropping-particle&quot;:&quot;&quot;},{&quot;family&quot;:&quot;Auwaerter&quot;,&quot;given&quot;:&quot;Paul G.&quot;,&quot;parse-names&quot;:false,&quot;dropping-particle&quot;:&quot;&quot;,&quot;non-dropping-particle&quot;:&quot;&quot;},{&quot;family&quot;:&quot;Bolon&quot;,&quot;given&quot;:&quot;Maureen K.&quot;,&quot;parse-names&quot;:false,&quot;dropping-particle&quot;:&quot;&quot;,&quot;non-dropping-particle&quot;:&quot;&quot;},{&quot;family&quot;:&quot;Fish&quot;,&quot;given&quot;:&quot;Douglas N.&quot;,&quot;parse-names&quot;:false,&quot;dropping-particle&quot;:&quot;&quot;,&quot;non-dropping-particle&quot;:&quot;&quot;},{&quot;family&quot;:&quot;Napolitano&quot;,&quot;given&quot;:&quot;Lena M.&quot;,&quot;parse-names&quot;:false,&quot;dropping-particle&quot;:&quot;&quot;,&quot;non-dropping-particle&quot;:&quot;&quot;},{&quot;family&quot;:&quot;Sawyer&quot;,&quot;given&quot;:&quot;Robert G.&quot;,&quot;parse-names&quot;:false,&quot;dropping-particle&quot;:&quot;&quot;,&quot;non-dropping-particle&quot;:&quot;&quot;},{&quot;family&quot;:&quot;Slain&quot;,&quot;given&quot;:&quot;Douglas&quot;,&quot;parse-names&quot;:false,&quot;dropping-particle&quot;:&quot;&quot;,&quot;non-dropping-particle&quot;:&quot;&quot;},{&quot;family&quot;:&quot;Steinberg&quot;,&quot;given&quot;:&quot;James P.&quot;,&quot;parse-names&quot;:false,&quot;dropping-particle&quot;:&quot;&quot;,&quot;non-dropping-particle&quot;:&quot;&quot;},{&quot;family&quot;:&quot;Weinstein&quot;,&quot;given&quot;:&quot;Robert A.&quot;,&quot;parse-names&quot;:false,&quot;dropping-particle&quot;:&quot;&quot;,&quot;non-dropping-particle&quot;:&quot;&quot;}],&quot;container-title&quot;:&quot;American Journal of Health-System Pharmacy&quot;,&quot;DOI&quot;:&quot;10.2146/ajhp120568&quot;,&quot;ISSN&quot;:&quot;1079-2082&quot;,&quot;issued&quot;:{&quot;date-parts&quot;:[[2013,2,1]]},&quot;page&quot;:&quot;195-283&quot;,&quot;issue&quot;:&quot;3&quot;,&quot;volume&quot;:&quot;70&quot;,&quot;container-title-short&quot;:&quot;&quot;},&quot;isTemporary&quot;:false},{&quot;id&quot;:&quot;5fd693ab-e0a8-3454-b90b-4732cf382325&quot;,&quot;itemData&quot;:{&quot;type&quot;:&quot;book&quot;,&quot;id&quot;:&quot;5fd693ab-e0a8-3454-b90b-4732cf382325&quot;,&quot;title&quot;:&quot;Global guidelines for the prevention of surgical site infection&quot;,&quot;author&quot;:[{&quot;family&quot;:&quot;World Health Organization&quot;,&quot;given&quot;:&quot;&quot;,&quot;parse-names&quot;:false,&quot;dropping-particle&quot;:&quot;&quot;,&quot;non-dropping-particle&quot;:&quot;&quot;}],&quot;ISBN&quot;:&quot;9789241550475&quot;,&quot;issued&quot;:{&quot;date-parts&quot;:[[2018]]},&quot;publisher-place&quot;:&quot;Geneva&quot;,&quot;number-of-pages&quot;:&quot;184&quot;,&quot;abstract&quot;:&quot;[Second edition]. &quot;,&quot;edition&quot;:&quot;2nd&quot;,&quot;publisher&quot;:&quot;World Health Organization&quot;,&quot;container-title-short&quot;:&quot;&quot;},&quot;isTemporary&quot;:false}]},{&quot;citationID&quot;:&quot;MENDELEY_CITATION_70aeba11-30e0-45a8-90d9-da31096c9d36&quot;,&quot;properties&quot;:{&quot;noteIndex&quot;:0},&quot;isEdited&quot;:false,&quot;manualOverride&quot;:{&quot;isManuallyOverridden&quot;:false,&quot;citeprocText&quot;:&quot;(2)&quot;,&quot;manualOverrideText&quot;:&quot;&quot;},&quot;citationTag&quot;:&quot;MENDELEY_CITATION_v3_eyJjaXRhdGlvbklEIjoiTUVOREVMRVlfQ0lUQVRJT05fNzBhZWJhMTEtMzBlMC00NWE4LTkwZDktZGEzMTA5NmM5ZDM2IiwicHJvcGVydGllcyI6eyJub3RlSW5kZXgiOjB9LCJpc0VkaXRlZCI6ZmFsc2UsIm1hbnVhbE92ZXJyaWRlIjp7ImlzTWFudWFsbHlPdmVycmlkZGVuIjpmYWxzZSwiY2l0ZXByb2NUZXh0IjoiKDI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072dd1ef-8696-4f3a-8ec8-cadfa2ef9695&quot;,&quot;properties&quot;:{&quot;noteIndex&quot;:0},&quot;isEdited&quot;:false,&quot;manualOverride&quot;:{&quot;isManuallyOverridden&quot;:false,&quot;citeprocText&quot;:&quot;(23,24)&quot;,&quot;manualOverrideText&quot;:&quot;&quot;},&quot;citationTag&quot;:&quot;MENDELEY_CITATION_v3_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&quot;,&quot;citationItems&quot;:[{&quot;id&quot;:&quot;5fd693ab-e0a8-3454-b90b-4732cf382325&quot;,&quot;itemData&quot;:{&quot;type&quot;:&quot;book&quot;,&quot;id&quot;:&quot;5fd693ab-e0a8-3454-b90b-4732cf382325&quot;,&quot;title&quot;:&quot;Global guidelines for the prevention of surgical site infection&quot;,&quot;author&quot;:[{&quot;family&quot;:&quot;World Health Organization&quot;,&quot;given&quot;:&quot;&quot;,&quot;parse-names&quot;:false,&quot;dropping-particle&quot;:&quot;&quot;,&quot;non-dropping-particle&quot;:&quot;&quot;}],&quot;ISBN&quot;:&quot;9789241550475&quot;,&quot;issued&quot;:{&quot;date-parts&quot;:[[2018]]},&quot;publisher-place&quot;:&quot;Geneva&quot;,&quot;number-of-pages&quot;:&quot;184&quot;,&quot;abstract&quot;:&quot;[Second edition]. &quot;,&quot;edition&quot;:&quot;2nd&quot;,&quot;publisher&quot;:&quot;World Health Organization&quot;,&quot;container-title-short&quot;:&quot;&quot;},&quot;isTemporary&quot;:false},{&quot;id&quot;:&quot;09b2825a-664a-3914-9769-86e000d900ee&quot;,&quot;itemData&quot;:{&quot;type&quot;:&quot;article-journal&quot;,&quot;id&quot;:&quot;09b2825a-664a-3914-9769-86e000d900ee&quot;,&quot;title&quot;:&quot;Clinical practice guidelines for antimicrobial prophylaxis in surgery&quot;,&quot;author&quot;:[{&quot;family&quot;:&quot;Bratzler&quot;,&quot;given&quot;:&quot;Dale W.&quot;,&quot;parse-names&quot;:false,&quot;dropping-particle&quot;:&quot;&quot;,&quot;non-dropping-particle&quot;:&quot;&quot;},{&quot;family&quot;:&quot;Dellinger&quot;,&quot;given&quot;:&quot;E. Patchen&quot;,&quot;parse-names&quot;:false,&quot;dropping-particle&quot;:&quot;&quot;,&quot;non-dropping-particle&quot;:&quot;&quot;},{&quot;family&quot;:&quot;Olsen&quot;,&quot;given&quot;:&quot;Keith M.&quot;,&quot;parse-names&quot;:false,&quot;dropping-particle&quot;:&quot;&quot;,&quot;non-dropping-particle&quot;:&quot;&quot;},{&quot;family&quot;:&quot;Perl&quot;,&quot;given&quot;:&quot;Trish M.&quot;,&quot;parse-names&quot;:false,&quot;dropping-particle&quot;:&quot;&quot;,&quot;non-dropping-particle&quot;:&quot;&quot;},{&quot;family&quot;:&quot;Auwaerter&quot;,&quot;given&quot;:&quot;Paul G.&quot;,&quot;parse-names&quot;:false,&quot;dropping-particle&quot;:&quot;&quot;,&quot;non-dropping-particle&quot;:&quot;&quot;},{&quot;family&quot;:&quot;Bolon&quot;,&quot;given&quot;:&quot;Maureen K.&quot;,&quot;parse-names&quot;:false,&quot;dropping-particle&quot;:&quot;&quot;,&quot;non-dropping-particle&quot;:&quot;&quot;},{&quot;family&quot;:&quot;Fish&quot;,&quot;given&quot;:&quot;Douglas N.&quot;,&quot;parse-names&quot;:false,&quot;dropping-particle&quot;:&quot;&quot;,&quot;non-dropping-particle&quot;:&quot;&quot;},{&quot;family&quot;:&quot;Napolitano&quot;,&quot;given&quot;:&quot;Lena M.&quot;,&quot;parse-names&quot;:false,&quot;dropping-particle&quot;:&quot;&quot;,&quot;non-dropping-particle&quot;:&quot;&quot;},{&quot;family&quot;:&quot;Sawyer&quot;,&quot;given&quot;:&quot;Robert G.&quot;,&quot;parse-names&quot;:false,&quot;dropping-particle&quot;:&quot;&quot;,&quot;non-dropping-particle&quot;:&quot;&quot;},{&quot;family&quot;:&quot;Slain&quot;,&quot;given&quot;:&quot;Douglas&quot;,&quot;parse-names&quot;:false,&quot;dropping-particle&quot;:&quot;&quot;,&quot;non-dropping-particle&quot;:&quot;&quot;},{&quot;family&quot;:&quot;Steinberg&quot;,&quot;given&quot;:&quot;James P.&quot;,&quot;parse-names&quot;:false,&quot;dropping-particle&quot;:&quot;&quot;,&quot;non-dropping-particle&quot;:&quot;&quot;},{&quot;family&quot;:&quot;Weinstein&quot;,&quot;given&quot;:&quot;Robert A.&quot;,&quot;parse-names&quot;:false,&quot;dropping-particle&quot;:&quot;&quot;,&quot;non-dropping-particle&quot;:&quot;&quot;}],&quot;container-title&quot;:&quot;American Journal of Health-System Pharmacy&quot;,&quot;DOI&quot;:&quot;10.2146/ajhp120568&quot;,&quot;ISSN&quot;:&quot;1079-2082&quot;,&quot;issued&quot;:{&quot;date-parts&quot;:[[2013,2,1]]},&quot;page&quot;:&quot;195-283&quot;,&quot;issue&quot;:&quot;3&quot;,&quot;volume&quot;:&quot;70&quot;,&quot;container-title-short&quot;:&quot;&quot;},&quot;isTemporary&quot;:false}]},{&quot;citationID&quot;:&quot;MENDELEY_CITATION_411d5b0a-dc8e-49ab-84d4-02bddc997101&quot;,&quot;properties&quot;:{&quot;noteIndex&quot;:0},&quot;isEdited&quot;:false,&quot;manualOverride&quot;:{&quot;isManuallyOverridden&quot;:false,&quot;citeprocText&quot;:&quot;(25)&quot;,&quot;manualOverrideText&quot;:&quot;&quot;},&quot;citationTag&quot;:&quot;MENDELEY_CITATION_v3_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&quot;,&quot;citationItems&quot;:[{&quot;id&quot;:&quot;d1d2f78b-d3ef-38d4-b3ac-55945693642e&quot;,&quot;itemData&quot;:{&quot;type&quot;:&quot;article-journal&quot;,&quot;id&quot;:&quot;d1d2f78b-d3ef-38d4-b3ac-55945693642e&quot;,&quot;title&quot;:&quot;Antimicrobial Prophylaxis for Adult Patients With Cancer-Related Immunosuppression: ASCO and IDSA Clinical Practice Guideline Update&quot;,&quot;author&quot;:[{&quot;family&quot;:&quot;Taplitz&quot;,&quot;given&quot;:&quot;Randy A.&quot;,&quot;parse-names&quot;:false,&quot;dropping-particle&quot;:&quot;&quot;,&quot;non-dropping-particle&quot;:&quot;&quot;},{&quot;family&quot;:&quot;Kennedy&quot;,&quot;given&quot;:&quot;Erin B.&quot;,&quot;parse-names&quot;:false,&quot;dropping-particle&quot;:&quot;&quot;,&quot;non-dropping-particle&quot;:&quot;&quot;},{&quot;family&quot;:&quot;Bow&quot;,&quot;given&quot;:&quot;Eric J.&quot;,&quot;parse-names&quot;:false,&quot;dropping-particle&quot;:&quot;&quot;,&quot;non-dropping-particle&quot;:&quot;&quot;},{&quot;family&quot;:&quot;Crews&quot;,&quot;given&quot;:&quot;Jennie&quot;,&quot;parse-names&quot;:false,&quot;dropping-particle&quot;:&quot;&quot;,&quot;non-dropping-particle&quot;:&quot;&quot;},{&quot;family&quot;:&quot;Gleason&quot;,&quot;given&quot;:&quot;Charise&quot;,&quot;parse-names&quot;:false,&quot;dropping-particle&quot;:&quot;&quot;,&quot;non-dropping-particle&quot;:&quot;&quot;},{&quot;family&quot;:&quot;Hawley&quot;,&quot;given&quot;:&quot;Douglas K.&quot;,&quot;parse-names&quot;:false,&quot;dropping-particle&quot;:&quot;&quot;,&quot;non-dropping-particle&quot;:&quot;&quot;},{&quot;family&quot;:&quot;Langston&quot;,&quot;given&quot;:&quot;Amelia A.&quot;,&quot;parse-names&quot;:false,&quot;dropping-particle&quot;:&quot;&quot;,&quot;non-dropping-particle&quot;:&quot;&quot;},{&quot;family&quot;:&quot;Nastoupil&quot;,&quot;given&quot;:&quot;Loretta J.&quot;,&quot;parse-names&quot;:false,&quot;dropping-particle&quot;:&quot;&quot;,&quot;non-dropping-particle&quot;:&quot;&quot;},{&quot;family&quot;:&quot;Rajotte&quot;,&quot;given&quot;:&quot;Michelle&quot;,&quot;parse-names&quot;:false,&quot;dropping-particle&quot;:&quot;&quot;,&quot;non-dropping-particle&quot;:&quot;&quot;},{&quot;family&quot;:&quot;Rolston&quot;,&quot;given&quot;:&quot;Kenneth&quot;,&quot;parse-names&quot;:false,&quot;dropping-particle&quot;:&quot;V.&quot;,&quot;non-dropping-particle&quot;:&quot;&quot;},{&quot;family&quot;:&quot;Strasfeld&quot;,&quot;given&quot;:&quot;Lynne&quot;,&quot;parse-names&quot;:false,&quot;dropping-particle&quot;:&quot;&quot;,&quot;non-dropping-particle&quot;:&quot;&quot;},{&quot;family&quot;:&quot;Flowers&quot;,&quot;given&quot;:&quot;Christopher R.&quot;,&quot;parse-names&quot;:false,&quot;dropping-particle&quot;:&quot;&quot;,&quot;non-dropping-particle&quot;:&quot;&quot;}],&quot;container-title&quot;:&quot;Journal of Clinical Oncology&quot;,&quot;DOI&quot;:&quot;10.1200/JCO.18.00374&quot;,&quot;ISSN&quot;:&quot;0732-183X&quot;,&quot;issued&quot;:{&quot;date-parts&quot;:[[2018,10,20]]},&quot;page&quot;:&quot;3043-3054&quot;,&quot;issue&quot;:&quot;30&quot;,&quot;volume&quot;:&quot;36&quot;,&quot;container-title-short&quot;:&quot;&quot;},&quot;isTemporary&quot;:false}]},{&quot;citationID&quot;:&quot;MENDELEY_CITATION_af00bb98-55e8-47dd-820e-6932ab5eedaf&quot;,&quot;properties&quot;:{&quot;noteIndex&quot;:0},&quot;isEdited&quot;:false,&quot;manualOverride&quot;:{&quot;isManuallyOverridden&quot;:false,&quot;citeprocText&quot;:&quot;(1,24)&quot;,&quot;manualOverrideText&quot;:&quot;&quot;},&quot;citationTag&quot;:&quot;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&quot;,&quot;citationItems&quot;:[{&quot;id&quot;:&quot;457947a2-be75-3318-9a05-fc7b351349ff&quot;,&quot;itemData&quot;:{&quot;type&quot;:&quot;article-journal&quot;,&quot;id&quot;:&quot;457947a2-be75-3318-9a05-fc7b351349ff&quot;,&quot;title&quot;:&quot;Global burden of bacterial antimicrobial resistance in 2019: a systematic analysis&quot;,&quot;author&quot;:[{&quot;family&quot;:&quot;Murray&quot;,&quot;given&quot;:&quot;Christopher J L&quot;,&quot;parse-names&quot;:false,&quot;dropping-particle&quot;:&quot;&quot;,&quot;non-dropping-particle&quot;:&quot;&quot;},{&quot;family&quot;:&quot;Ikuta&quot;,&quot;given&quot;:&quot;Kevin Shunji&quot;,&quot;parse-names&quot;:false,&quot;dropping-particle&quot;:&quot;&quot;,&quot;non-dropping-particle&quot;:&quot;&quot;},{&quot;family&quot;:&quot;Sharara&quot;,&quot;given&quot;:&quot;Fablina&quot;,&quot;parse-names&quot;:false,&quot;dropping-particle&quot;:&quot;&quot;,&quot;non-dropping-particle&quot;:&quot;&quot;},{&quot;family&quot;:&quot;Swetschinski&quot;,&quot;given&quot;:&quot;Lucien&quot;,&quot;parse-names&quot;:false,&quot;dropping-particle&quot;:&quot;&quot;,&quot;non-dropping-particle&quot;:&quot;&quot;},{&quot;family&quot;:&quot;Robles Aguilar&quot;,&quot;given&quot;:&quot;Gisela&quot;,&quot;parse-names&quot;:false,&quot;dropping-particle&quot;:&quot;&quot;,&quot;non-dropping-particle&quot;:&quot;&quot;},{&quot;family&quot;:&quot;Gray&quot;,&quot;given&quot;:&quot;Authia&quot;,&quot;parse-names&quot;:false,&quot;dropping-particle&quot;:&quot;&quot;,&quot;non-dropping-particle&quot;:&quot;&quot;},{&quot;family&quot;:&quot;Han&quot;,&quot;given&quot;:&quot;Chieh&quot;,&quot;parse-names&quot;:false,&quot;dropping-particle&quot;:&quot;&quot;,&quot;non-dropping-particle&quot;:&quot;&quot;},{&quot;family&quot;:&quot;Bisignano&quot;,&quot;given&quot;:&quot;Catherine&quot;,&quot;parse-names&quot;:false,&quot;dropping-particle&quot;:&quot;&quot;,&quot;non-dropping-particle&quot;:&quot;&quot;},{&quot;family&quot;:&quot;Rao&quot;,&quot;given&quot;:&quot;Puja&quot;,&quot;parse-names&quot;:false,&quot;dropping-particle&quot;:&quot;&quot;,&quot;non-dropping-particle&quot;:&quot;&quot;},{&quot;family&quot;:&quot;Wool&quot;,&quot;given&quot;:&quot;Eve&quot;,&quot;parse-names&quot;:false,&quot;dropping-particle&quot;:&quot;&quot;,&quot;non-dropping-particle&quot;:&quot;&quot;},{&quot;family&quot;:&quot;Johnson&quot;,&quot;given&quot;:&quot;Sarah C&quot;,&quot;parse-names&quot;:false,&quot;dropping-particle&quot;:&quot;&quot;,&quot;non-dropping-particle&quot;:&quot;&quot;},{&quot;family&quot;:&quot;Browne&quot;,&quot;given&quot;:&quot;Annie J&quot;,&quot;parse-names&quot;:false,&quot;dropping-particle&quot;:&quot;&quot;,&quot;non-dropping-particle&quot;:&quot;&quot;},{&quot;family&quot;:&quot;Chipeta&quot;,&quot;given&quot;:&quot;Michael Give&quot;,&quot;parse-names&quot;:false,&quot;dropping-particle&quot;:&quot;&quot;,&quot;non-dropping-particle&quot;:&quot;&quot;},{&quot;family&quot;:&quot;Fell&quot;,&quot;given&quot;:&quot;Frederick&quot;,&quot;parse-names&quot;:false,&quot;dropping-particle&quot;:&quot;&quot;,&quot;non-dropping-particle&quot;:&quot;&quot;},{&quot;family&quot;:&quot;Hackett&quot;,&quot;given&quot;:&quot;Sean&quot;,&quot;parse-names&quot;:false,&quot;dropping-particle&quot;:&quot;&quot;,&quot;non-dropping-particle&quot;:&quot;&quot;},{&quot;family&quot;:&quot;Haines-Woodhouse&quot;,&quot;given&quot;:&quot;Georgina&quot;,&quot;parse-names&quot;:false,&quot;dropping-particle&quot;:&quot;&quot;,&quot;non-dropping-particle&quot;:&quot;&quot;},{&quot;family&quot;:&quot;Kashef Hamadani&quot;,&quot;given&quot;:&quot;Bahar H&quot;,&quot;parse-names&quot;:false,&quot;dropping-particle&quot;:&quot;&quot;,&quot;non-dropping-particle&quot;:&quot;&quot;},{&quot;family&quot;:&quot;Kumaran&quot;,&quot;given&quot;:&quot;Emmanuelle A P&quot;,&quot;parse-names&quot;:false,&quot;dropping-particle&quot;:&quot;&quot;,&quot;non-dropping-particle&quot;:&quot;&quot;},{&quot;family&quot;:&quot;McManigal&quot;,&quot;given&quot;:&quot;Barney&quot;,&quot;parse-names&quot;:false,&quot;dropping-particle&quot;:&quot;&quot;,&quot;non-dropping-particle&quot;:&quot;&quot;},{&quot;family&quot;:&quot;Achalapong&quot;,&quot;given&quot;:&quot;Sureeruk&quot;,&quot;parse-names&quot;:false,&quot;dropping-particle&quot;:&quot;&quot;,&quot;non-dropping-particle&quot;:&quot;&quot;},{&quot;family&quot;:&quot;Agarwal&quot;,&quot;given&quot;:&quot;Ramesh&quot;,&quot;parse-names&quot;:false,&quot;dropping-particle&quot;:&quot;&quot;,&quot;non-dropping-particle&quot;:&quot;&quot;},{&quot;family&quot;:&quot;Akech&quot;,&quot;given&quot;:&quot;Samuel&quot;,&quot;parse-names&quot;:false,&quot;dropping-particle&quot;:&quot;&quot;,&quot;non-dropping-particle&quot;:&quot;&quot;},{&quot;family&quot;:&quot;Albertson&quot;,&quot;given&quot;:&quot;Samuel&quot;,&quot;parse-names&quot;:false,&quot;dropping-particle&quot;:&quot;&quot;,&quot;non-dropping-particle&quot;:&quot;&quot;},{&quot;family&quot;:&quot;Amuasi&quot;,&quot;given&quot;:&quot;John&quot;,&quot;parse-names&quot;:false,&quot;dropping-particle&quot;:&quot;&quot;,&quot;non-dropping-particle&quot;:&quot;&quot;},{&quot;family&quot;:&quot;Andrews&quot;,&quot;given&quot;:&quot;Jason&quot;,&quot;parse-names&quot;:false,&quot;dropping-particle&quot;:&quot;&quot;,&quot;non-dropping-particle&quot;:&quot;&quot;},{&quot;family&quot;:&quot;Aravkin&quot;,&quot;given&quot;:&quot;Aleskandr&quot;,&quot;parse-names&quot;:false,&quot;dropping-particle&quot;:&quot;&quot;,&quot;non-dropping-particle&quot;:&quot;&quot;},{&quot;family&quot;:&quot;Ashley&quot;,&quot;given&quot;:&quot;Elizabeth&quot;,&quot;parse-names&quot;:false,&quot;dropping-particle&quot;:&quot;&quot;,&quot;non-dropping-particle&quot;:&quot;&quot;},{&quot;family&quot;:&quot;Babin&quot;,&quot;given&quot;:&quot;François-Xavier&quot;,&quot;parse-names&quot;:false,&quot;dropping-particle&quot;:&quot;&quot;,&quot;non-dropping-particle&quot;:&quot;&quot;},{&quot;family&quot;:&quot;Bailey&quot;,&quot;given&quot;:&quot;Freddie&quot;,&quot;parse-names&quot;:false,&quot;dropping-particle&quot;:&quot;&quot;,&quot;non-dropping-particle&quot;:&quot;&quot;},{&quot;family&quot;:&quot;Baker&quot;,&quot;given&quot;:&quot;Stephen&quot;,&quot;parse-names&quot;:false,&quot;dropping-particle&quot;:&quot;&quot;,&quot;non-dropping-particle&quot;:&quot;&quot;},{&quot;family&quot;:&quot;Basnyat&quot;,&quot;given&quot;:&quot;Buddha&quot;,&quot;parse-names&quot;:false,&quot;dropping-particle&quot;:&quot;&quot;,&quot;non-dropping-particle&quot;:&quot;&quot;},{&quot;family&quot;:&quot;Bekker&quot;,&quot;given&quot;:&quot;Adrie&quot;,&quot;parse-names&quot;:false,&quot;dropping-particle&quot;:&quot;&quot;,&quot;non-dropping-particle&quot;:&quot;&quot;},{&quot;family&quot;:&quot;Bender&quot;,&quot;given&quot;:&quot;Rose&quot;,&quot;parse-names&quot;:false,&quot;dropping-particle&quot;:&quot;&quot;,&quot;non-dropping-particle&quot;:&quot;&quot;},{&quot;family&quot;:&quot;Berkley&quot;,&quot;given&quot;:&quot;James A&quot;,&quot;parse-names&quot;:false,&quot;dropping-particle&quot;:&quot;&quot;,&quot;non-dropping-particle&quot;:&quot;&quot;},{&quot;family&quot;:&quot;Bethou&quot;,&quot;given&quot;:&quot;Adhisivam&quot;,&quot;parse-names&quot;:false,&quot;dropping-particle&quot;:&quot;&quot;,&quot;non-dropping-particle&quot;:&quot;&quot;},{&quot;family&quot;:&quot;Bielicki&quot;,&quot;given&quot;:&quot;Julia&quot;,&quot;parse-names&quot;:false,&quot;dropping-particle&quot;:&quot;&quot;,&quot;non-dropping-particle&quot;:&quot;&quot;},{&quot;family&quot;:&quot;Boonkasidecha&quot;,&quot;given&quot;:&quot;Suppawat&quot;,&quot;parse-names&quot;:false,&quot;dropping-particle&quot;:&quot;&quot;,&quot;non-dropping-particle&quot;:&quot;&quot;},{&quot;family&quot;:&quot;Bukosia&quot;,&quot;given&quot;:&quot;James&quot;,&quot;parse-names&quot;:false,&quot;dropping-particle&quot;:&quot;&quot;,&quot;non-dropping-particle&quot;:&quot;&quot;},{&quot;family&quot;:&quot;Carvalheiro&quot;,&quot;given&quot;:&quot;Cristina&quot;,&quot;parse-names&quot;:false,&quot;dropping-particle&quot;:&quot;&quot;,&quot;non-dropping-particle&quot;:&quot;&quot;},{&quot;family&quot;:&quot;Castañeda-Orjuela&quot;,&quot;given&quot;:&quot;Carlos&quot;,&quot;parse-names&quot;:false,&quot;dropping-particle&quot;:&quot;&quot;,&quot;non-dropping-particle&quot;:&quot;&quot;},{&quot;family&quot;:&quot;Chansamouth&quot;,&quot;given&quot;:&quot;Vilada&quot;,&quot;parse-names&quot;:false,&quot;dropping-particle&quot;:&quot;&quot;,&quot;non-dropping-particle&quot;:&quot;&quot;},{&quot;family&quot;:&quot;Chaurasia&quot;,&quot;given&quot;:&quot;Suman&quot;,&quot;parse-names&quot;:false,&quot;dropping-particle&quot;:&quot;&quot;,&quot;non-dropping-particle&quot;:&quot;&quot;},{&quot;family&quot;:&quot;Chiurchiù&quot;,&quot;given&quot;:&quot;Sara&quot;,&quot;parse-names&quot;:false,&quot;dropping-particle&quot;:&quot;&quot;,&quot;non-dropping-particle&quot;:&quot;&quot;},{&quot;family&quot;:&quot;Chowdhury&quot;,&quot;given&quot;:&quot;Fazle&quot;,&quot;parse-names&quot;:false,&quot;dropping-particle&quot;:&quot;&quot;,&quot;non-dropping-particle&quot;:&quot;&quot;},{&quot;family&quot;:&quot;Clotaire Donatien&quot;,&quot;given&quot;:&quot;Rafai&quot;,&quot;parse-names&quot;:false,&quot;dropping-particle&quot;:&quot;&quot;,&quot;non-dropping-particle&quot;:&quot;&quot;},{&quot;family&quot;:&quot;Cook&quot;,&quot;given&quot;:&quot;Aislinn J&quot;,&quot;parse-names&quot;:false,&quot;dropping-particle&quot;:&quot;&quot;,&quot;non-dropping-particle&quot;:&quot;&quot;},{&quot;family&quot;:&quot;Cooper&quot;,&quot;given&quot;:&quot;Ben&quot;,&quot;parse-names&quot;:false,&quot;dropping-particle&quot;:&quot;&quot;,&quot;non-dropping-particle&quot;:&quot;&quot;},{&quot;family&quot;:&quot;Cressey&quot;,&quot;given&quot;:&quot;Tim R&quot;,&quot;parse-names&quot;:false,&quot;dropping-particle&quot;:&quot;&quot;,&quot;non-dropping-particle&quot;:&quot;&quot;},{&quot;family&quot;:&quot;Criollo-Mora&quot;,&quot;given&quot;:&quot;Elia&quot;,&quot;parse-names&quot;:false,&quot;dropping-particle&quot;:&quot;&quot;,&quot;non-dropping-particle&quot;:&quot;&quot;},{&quot;family&quot;:&quot;Cunningham&quot;,&quot;given&quot;:&quot;Matthew&quot;,&quot;parse-names&quot;:false,&quot;dropping-particle&quot;:&quot;&quot;,&quot;non-dropping-particle&quot;:&quot;&quot;},{&quot;family&quot;:&quot;Darboe&quot;,&quot;given&quot;:&quot;Saffiatou&quot;,&quot;parse-names&quot;:false,&quot;dropping-particle&quot;:&quot;&quot;,&quot;non-dropping-particle&quot;:&quot;&quot;},{&quot;family&quot;:&quot;Day&quot;,&quot;given&quot;:&quot;Nicholas P J&quot;,&quot;parse-names&quot;:false,&quot;dropping-particle&quot;:&quot;&quot;,&quot;non-dropping-particle&quot;:&quot;&quot;},{&quot;family&quot;:&quot;Luca&quot;,&quot;given&quot;:&quot;Maia&quot;,&quot;parse-names&quot;:false,&quot;dropping-particle&quot;:&quot;&quot;,&quot;non-dropping-particle&quot;:&quot;De&quot;},{&quot;family&quot;:&quot;Dokova&quot;,&quot;given&quot;:&quot;Klara&quot;,&quot;parse-names&quot;:false,&quot;dropping-particle&quot;:&quot;&quot;,&quot;non-dropping-particle&quot;:&quot;&quot;},{&quot;family&quot;:&quot;Dramowski&quot;,&quot;given&quot;:&quot;Angela&quot;,&quot;parse-names&quot;:false,&quot;dropping-particle&quot;:&quot;&quot;,&quot;non-dropping-particle&quot;:&quot;&quot;},{&quot;family&quot;:&quot;Dunachie&quot;,&quot;given&quot;:&quot;Susanna J&quot;,&quot;parse-names&quot;:false,&quot;dropping-particle&quot;:&quot;&quot;,&quot;non-dropping-particle&quot;:&quot;&quot;},{&quot;family&quot;:&quot;Duong Bich&quot;,&quot;given&quot;:&quot;Thuy&quot;,&quot;parse-names&quot;:false,&quot;dropping-particle&quot;:&quot;&quot;,&quot;non-dropping-particle&quot;:&quot;&quot;},{&quot;family&quot;:&quot;Eckmanns&quot;,&quot;given&quot;:&quot;Tim&quot;,&quot;parse-names&quot;:false,&quot;dropping-particle&quot;:&quot;&quot;,&quot;non-dropping-particle&quot;:&quot;&quot;},{&quot;family&quot;:&quot;Eibach&quot;,&quot;given&quot;:&quot;Daniel&quot;,&quot;parse-names&quot;:false,&quot;dropping-particle&quot;:&quot;&quot;,&quot;non-dropping-particle&quot;:&quot;&quot;},{&quot;family&quot;:&quot;Emami&quot;,&quot;given&quot;:&quot;Amir&quot;,&quot;parse-names&quot;:false,&quot;dropping-particle&quot;:&quot;&quot;,&quot;non-dropping-particle&quot;:&quot;&quot;},{&quot;family&quot;:&quot;Feasey&quot;,&quot;given&quot;:&quot;Nicholas&quot;,&quot;parse-names&quot;:false,&quot;dropping-particle&quot;:&quot;&quot;,&quot;non-dropping-particle&quot;:&quot;&quot;},{&quot;family&quot;:&quot;Fisher-Pearson&quot;,&quot;given&quot;:&quot;Natasha&quot;,&quot;parse-names&quot;:false,&quot;dropping-particle&quot;:&quot;&quot;,&quot;non-dropping-particle&quot;:&quot;&quot;},{&quot;family&quot;:&quot;Forrest&quot;,&quot;given&quot;:&quot;Karen&quot;,&quot;parse-names&quot;:false,&quot;dropping-particle&quot;:&quot;&quot;,&quot;non-dropping-particle&quot;:&quot;&quot;},{&quot;family&quot;:&quot;Garcia&quot;,&quot;given&quot;:&quot;Coralith&quot;,&quot;parse-names&quot;:false,&quot;dropping-particle&quot;:&quot;&quot;,&quot;non-dropping-particle&quot;:&quot;&quot;},{&quot;family&quot;:&quot;Garrett&quot;,&quot;given&quot;:&quot;Denise&quot;,&quot;parse-names&quot;:false,&quot;dropping-particle&quot;:&quot;&quot;,&quot;non-dropping-particle&quot;:&quot;&quot;},{&quot;family&quot;:&quot;Gastmeier&quot;,&quot;given&quot;:&quot;Petra&quot;,&quot;parse-names&quot;:false,&quot;dropping-particle&quot;:&quot;&quot;,&quot;non-dropping-particle&quot;:&quot;&quot;},{&quot;family&quot;:&quot;Giref&quot;,&quot;given&quot;:&quot;Ababi Zergaw&quot;,&quot;parse-names&quot;:false,&quot;dropping-particle&quot;:&quot;&quot;,&quot;non-dropping-particle&quot;:&quot;&quot;},{&quot;family&quot;:&quot;Greer&quot;,&quot;given&quot;:&quot;Rachel Claire&quot;,&quot;parse-names&quot;:false,&quot;dropping-particle&quot;:&quot;&quot;,&quot;non-dropping-particle&quot;:&quot;&quot;},{&quot;family&quot;:&quot;Gupta&quot;,&quot;given&quot;:&quot;Vikas&quot;,&quot;parse-names&quot;:false,&quot;dropping-particle&quot;:&quot;&quot;,&quot;non-dropping-particle&quot;:&quot;&quot;},{&quot;family&quot;:&quot;Haller&quot;,&quot;given&quot;:&quot;Sebastian&quot;,&quot;parse-names&quot;:false,&quot;dropping-particle&quot;:&quot;&quot;,&quot;non-dropping-particle&quot;:&quot;&quot;},{&quot;family&quot;:&quot;Haselbeck&quot;,&quot;given&quot;:&quot;Andrea&quot;,&quot;parse-names&quot;:false,&quot;dropping-particle&quot;:&quot;&quot;,&quot;non-dropping-particle&quot;:&quot;&quot;},{&quot;family&quot;:&quot;Hay&quot;,&quot;given&quot;:&quot;Simon I&quot;,&quot;parse-names&quot;:false,&quot;dropping-particle&quot;:&quot;&quot;,&quot;non-dropping-particle&quot;:&quot;&quot;},{&quot;family&quot;:&quot;Holm&quot;,&quot;given&quot;:&quot;Marianne&quot;,&quot;parse-names&quot;:false,&quot;dropping-particle&quot;:&quot;&quot;,&quot;non-dropping-particle&quot;:&quot;&quot;},{&quot;family&quot;:&quot;Hopkins&quot;,&quot;given&quot;:&quot;Susan&quot;,&quot;parse-names&quot;:false,&quot;dropping-particle&quot;:&quot;&quot;,&quot;non-dropping-particle&quot;:&quot;&quot;},{&quot;family&quot;:&quot;Hsia&quot;,&quot;given&quot;:&quot;Yingfen&quot;,&quot;parse-names&quot;:false,&quot;dropping-particle&quot;:&quot;&quot;,&quot;non-dropping-particle&quot;:&quot;&quot;},{&quot;family&quot;:&quot;Iregbu&quot;,&quot;given&quot;:&quot;Kenneth C&quot;,&quot;parse-names&quot;:false,&quot;dropping-particle&quot;:&quot;&quot;,&quot;non-dropping-particle&quot;:&quot;&quot;},{&quot;family&quot;:&quot;Jacobs&quot;,&quot;given&quot;:&quot;Jan&quot;,&quot;parse-names&quot;:false,&quot;dropping-particle&quot;:&quot;&quot;,&quot;non-dropping-particle&quot;:&quot;&quot;},{&quot;family&quot;:&quot;Jarovsky&quot;,&quot;given&quot;:&quot;Daniel&quot;,&quot;parse-names&quot;:false,&quot;dropping-particle&quot;:&quot;&quot;,&quot;non-dropping-particle&quot;:&quot;&quot;},{&quot;family&quot;:&quot;Javanmardi&quot;,&quot;given&quot;:&quot;Fatemeh&quot;,&quot;parse-names&quot;:false,&quot;dropping-particle&quot;:&quot;&quot;,&quot;non-dropping-particle&quot;:&quot;&quot;},{&quot;family&quot;:&quot;Jenney&quot;,&quot;given&quot;:&quot;Adam W J&quot;,&quot;parse-names&quot;:false,&quot;dropping-particle&quot;:&quot;&quot;,&quot;non-dropping-particle&quot;:&quot;&quot;},{&quot;family&quot;:&quot;Khorana&quot;,&quot;given&quot;:&quot;Meera&quot;,&quot;parse-names&quot;:false,&quot;dropping-particle&quot;:&quot;&quot;,&quot;non-dropping-particle&quot;:&quot;&quot;},{&quot;family&quot;:&quot;Khusuwan&quot;,&quot;given&quot;:&quot;Suwimon&quot;,&quot;parse-names&quot;:false,&quot;dropping-particle&quot;:&quot;&quot;,&quot;non-dropping-particle&quot;:&quot;&quot;},{&quot;family&quot;:&quot;Kissoon&quot;,&quot;given&quot;:&quot;Niranjan&quot;,&quot;parse-names&quot;:false,&quot;dropping-particle&quot;:&quot;&quot;,&quot;non-dropping-particle&quot;:&quot;&quot;},{&quot;family&quot;:&quot;Kobeissi&quot;,&quot;given&quot;:&quot;Elsa&quot;,&quot;parse-names&quot;:false,&quot;dropping-particle&quot;:&quot;&quot;,&quot;non-dropping-particle&quot;:&quot;&quot;},{&quot;family&quot;:&quot;Kostyanev&quot;,&quot;given&quot;:&quot;Tomislav&quot;,&quot;parse-names&quot;:false,&quot;dropping-particle&quot;:&quot;&quot;,&quot;non-dropping-particle&quot;:&quot;&quot;},{&quot;family&quot;:&quot;Krapp&quot;,&quot;given&quot;:&quot;Fiorella&quot;,&quot;parse-names&quot;:false,&quot;dropping-particle&quot;:&quot;&quot;,&quot;non-dropping-particle&quot;:&quot;&quot;},{&quot;family&quot;:&quot;Krumkamp&quot;,&quot;given&quot;:&quot;Ralf&quot;,&quot;parse-names&quot;:false,&quot;dropping-particle&quot;:&quot;&quot;,&quot;non-dropping-particle&quot;:&quot;&quot;},{&quot;family&quot;:&quot;Kumar&quot;,&quot;given&quot;:&quot;Ajay&quot;,&quot;parse-names&quot;:false,&quot;dropping-particle&quot;:&quot;&quot;,&quot;non-dropping-particle&quot;:&quot;&quot;},{&quot;family&quot;:&quot;Kyu&quot;,&quot;given&quot;:&quot;Hmwe Hmwe&quot;,&quot;parse-names&quot;:false,&quot;dropping-particle&quot;:&quot;&quot;,&quot;non-dropping-particle&quot;:&quot;&quot;},{&quot;family&quot;:&quot;Lim&quot;,&quot;given&quot;:&quot;Cherry&quot;,&quot;parse-names&quot;:false,&quot;dropping-particle&quot;:&quot;&quot;,&quot;non-dropping-particle&quot;:&quot;&quot;},{&quot;family&quot;:&quot;Lim&quot;,&quot;given&quot;:&quot;Kruy&quot;,&quot;parse-names&quot;:false,&quot;dropping-particle&quot;:&quot;&quot;,&quot;non-dropping-particle&quot;:&quot;&quot;},{&quot;family&quot;:&quot;Limmathurotsakul&quot;,&quot;given&quot;:&quot;Direk&quot;,&quot;parse-names&quot;:false,&quot;dropping-particle&quot;:&quot;&quot;,&quot;non-dropping-particle&quot;:&quot;&quot;},{&quot;family&quot;:&quot;Loftus&quot;,&quot;given&quot;:&quot;Michael James&quot;,&quot;parse-names&quot;:false,&quot;dropping-particle&quot;:&quot;&quot;,&quot;non-dropping-particle&quot;:&quot;&quot;},{&quot;family&quot;:&quot;Lunn&quot;,&quot;given&quot;:&quot;Miles&quot;,&quot;parse-names&quot;:false,&quot;dropping-particle&quot;:&quot;&quot;,&quot;non-dropping-particle&quot;:&quot;&quot;},{&quot;family&quot;:&quot;Ma&quot;,&quot;given&quot;:&quot;Jianing&quot;,&quot;parse-names&quot;:false,&quot;dropping-particle&quot;:&quot;&quot;,&quot;non-dropping-particle&quot;:&quot;&quot;},{&quot;family&quot;:&quot;Manoharan&quot;,&quot;given&quot;:&quot;Anand&quot;,&quot;parse-names&quot;:false,&quot;dropping-particle&quot;:&quot;&quot;,&quot;non-dropping-particle&quot;:&quot;&quot;},{&quot;family&quot;:&quot;Marks&quot;,&quot;given&quot;:&quot;Florian&quot;,&quot;parse-names&quot;:false,&quot;dropping-particle&quot;:&quot;&quot;,&quot;non-dropping-particle&quot;:&quot;&quot;},{&quot;family&quot;:&quot;May&quot;,&quot;given&quot;:&quot;Jürgen&quot;,&quot;parse-names&quot;:false,&quot;dropping-particle&quot;:&quot;&quot;,&quot;non-dropping-particle&quot;:&quot;&quot;},{&quot;family&quot;:&quot;Mayxay&quot;,&quot;given&quot;:&quot;Mayfong&quot;,&quot;parse-names&quot;:false,&quot;dropping-particle&quot;:&quot;&quot;,&quot;non-dropping-particle&quot;:&quot;&quot;},{&quot;family&quot;:&quot;Mturi&quot;,&quot;given&quot;:&quot;Neema&quot;,&quot;parse-names&quot;:false,&quot;dropping-particle&quot;:&quot;&quot;,&quot;non-dropping-particle&quot;:&quot;&quot;},{&quot;family&quot;:&quot;Munera-Huertas&quot;,&quot;given&quot;:&quot;Tatiana&quot;,&quot;parse-names&quot;:false,&quot;dropping-particle&quot;:&quot;&quot;,&quot;non-dropping-particle&quot;:&quot;&quot;},{&quot;family&quot;:&quot;Musicha&quot;,&quot;given&quot;:&quot;Patrick&quot;,&quot;parse-names&quot;:false,&quot;dropping-particle&quot;:&quot;&quot;,&quot;non-dropping-particle&quot;:&quot;&quot;},{&quot;family&quot;:&quot;Musila&quot;,&quot;given&quot;:&quot;Lilian A&quot;,&quot;parse-names&quot;:false,&quot;dropping-particle&quot;:&quot;&quot;,&quot;non-dropping-particle&quot;:&quot;&quot;},{&quot;family&quot;:&quot;Mussi-Pinhata&quot;,&quot;given&quot;:&quot;Marisa Marcia&quot;,&quot;parse-names&quot;:false,&quot;dropping-particle&quot;:&quot;&quot;,&quot;non-dropping-particle&quot;:&quot;&quot;},{&quot;family&quot;:&quot;Naidu&quot;,&quot;given&quot;:&quot;Ravi Narayan&quot;,&quot;parse-names&quot;:false,&quot;dropping-particle&quot;:&quot;&quot;,&quot;non-dropping-particle&quot;:&quot;&quot;},{&quot;family&quot;:&quot;Nakamura&quot;,&quot;given&quot;:&quot;Tomoka&quot;,&quot;parse-names&quot;:false,&quot;dropping-particle&quot;:&quot;&quot;,&quot;non-dropping-particle&quot;:&quot;&quot;},{&quot;family&quot;:&quot;Nanavati&quot;,&quot;given&quot;:&quot;Ruchi&quot;,&quot;parse-names&quot;:false,&quot;dropping-particle&quot;:&quot;&quot;,&quot;non-dropping-particle&quot;:&quot;&quot;},{&quot;family&quot;:&quot;Nangia&quot;,&quot;given&quot;:&quot;Sushma&quot;,&quot;parse-names&quot;:false,&quot;dropping-particle&quot;:&quot;&quot;,&quot;non-dropping-particle&quot;:&quot;&quot;},{&quot;family&quot;:&quot;Newton&quot;,&quot;given&quot;:&quot;Paul&quot;,&quot;parse-names&quot;:false,&quot;dropping-particle&quot;:&quot;&quot;,&quot;non-dropping-particle&quot;:&quot;&quot;},{&quot;family&quot;:&quot;Ngoun&quot;,&quot;given&quot;:&quot;Chanpheaktra&quot;,&quot;parse-names&quot;:false,&quot;dropping-particle&quot;:&quot;&quot;,&quot;non-dropping-particle&quot;:&quot;&quot;},{&quot;family&quot;:&quot;Novotney&quot;,&quot;given&quot;:&quot;Amanda&quot;,&quot;parse-names&quot;:false,&quot;dropping-particle&quot;:&quot;&quot;,&quot;non-dropping-particle&quot;:&quot;&quot;},{&quot;family&quot;:&quot;Nwakanma&quot;,&quot;given&quot;:&quot;Davis&quot;,&quot;parse-names&quot;:false,&quot;dropping-particle&quot;:&quot;&quot;,&quot;non-dropping-particle&quot;:&quot;&quot;},{&quot;family&quot;:&quot;Obiero&quot;,&quot;given&quot;:&quot;Christina W&quot;,&quot;parse-names&quot;:false,&quot;dropping-particle&quot;:&quot;&quot;,&quot;non-dropping-particle&quot;:&quot;&quot;},{&quot;family&quot;:&quot;Ochoa&quot;,&quot;given&quot;:&quot;Theresa J&quot;,&quot;parse-names&quot;:false,&quot;dropping-particle&quot;:&quot;&quot;,&quot;non-dropping-particle&quot;:&quot;&quot;},{&quot;family&quot;:&quot;Olivas-Martinez&quot;,&quot;given&quot;:&quot;Antonio&quot;,&quot;parse-names&quot;:false,&quot;dropping-particle&quot;:&quot;&quot;,&quot;non-dropping-particle&quot;:&quot;&quot;},{&quot;family&quot;:&quot;Olliaro&quot;,&quot;given&quot;:&quot;Piero&quot;,&quot;parse-names&quot;:false,&quot;dropping-particle&quot;:&quot;&quot;,&quot;non-dropping-particle&quot;:&quot;&quot;},{&quot;family&quot;:&quot;Ooko&quot;,&quot;given&quot;:&quot;Ednah&quot;,&quot;parse-names&quot;:false,&quot;dropping-particle&quot;:&quot;&quot;,&quot;non-dropping-particle&quot;:&quot;&quot;},{&quot;family&quot;:&quot;Ortiz-Brizuela&quot;,&quot;given&quot;:&quot;Edgar&quot;,&quot;parse-names&quot;:false,&quot;dropping-particle&quot;:&quot;&quot;,&quot;non-dropping-particle&quot;:&quot;&quot;},{&quot;family&quot;:&quot;Ounchanum&quot;,&quot;given&quot;:&quot;Pradthana&quot;,&quot;parse-names&quot;:false,&quot;dropping-particle&quot;:&quot;&quot;,&quot;non-dropping-particle&quot;:&quot;&quot;},{&quot;family&quot;:&quot;Pak&quot;,&quot;given&quot;:&quot;Gideok D&quot;,&quot;parse-names&quot;:false,&quot;dropping-particle&quot;:&quot;&quot;,&quot;non-dropping-particle&quot;:&quot;&quot;},{&quot;family&quot;:&quot;Paredes&quot;,&quot;given&quot;:&quot;Jose Luis&quot;,&quot;parse-names&quot;:false,&quot;dropping-particle&quot;:&quot;&quot;,&quot;non-dropping-particle&quot;:&quot;&quot;},{&quot;family&quot;:&quot;Peleg&quot;,&quot;given&quot;:&quot;Anton Yariv&quot;,&quot;parse-names&quot;:false,&quot;dropping-particle&quot;:&quot;&quot;,&quot;non-dropping-particle&quot;:&quot;&quot;},{&quot;family&quot;:&quot;Perrone&quot;,&quot;given&quot;:&quot;Carlo&quot;,&quot;parse-names&quot;:false,&quot;dropping-particle&quot;:&quot;&quot;,&quot;non-dropping-particle&quot;:&quot;&quot;},{&quot;family&quot;:&quot;Phe&quot;,&quot;given&quot;:&quot;Thong&quot;,&quot;parse-names&quot;:false,&quot;dropping-particle&quot;:&quot;&quot;,&quot;non-dropping-particle&quot;:&quot;&quot;},{&quot;family&quot;:&quot;Phommasone&quot;,&quot;given&quot;:&quot;Koukeo&quot;,&quot;parse-names&quot;:false,&quot;dropping-particle&quot;:&quot;&quot;,&quot;non-dropping-particle&quot;:&quot;&quot;},{&quot;family&quot;:&quot;Plakkal&quot;,&quot;given&quot;:&quot;Nishad&quot;,&quot;parse-names&quot;:false,&quot;dropping-particle&quot;:&quot;&quot;,&quot;non-dropping-particle&quot;:&quot;&quot;},{&quot;family&quot;:&quot;Ponce-de-Leon&quot;,&quot;given&quot;:&quot;Alfredo&quot;,&quot;parse-names&quot;:false,&quot;dropping-particle&quot;:&quot;&quot;,&quot;non-dropping-particle&quot;:&quot;&quot;},{&quot;family&quot;:&quot;Raad&quot;,&quot;given&quot;:&quot;Mathieu&quot;,&quot;parse-names&quot;:false,&quot;dropping-particle&quot;:&quot;&quot;,&quot;non-dropping-particle&quot;:&quot;&quot;},{&quot;family&quot;:&quot;Ramdin&quot;,&quot;given&quot;:&quot;Tanusha&quot;,&quot;parse-names&quot;:false,&quot;dropping-particle&quot;:&quot;&quot;,&quot;non-dropping-particle&quot;:&quot;&quot;},{&quot;family&quot;:&quot;Rattanavong&quot;,&quot;given&quot;:&quot;Sayaphet&quot;,&quot;parse-names&quot;:false,&quot;dropping-particle&quot;:&quot;&quot;,&quot;non-dropping-particle&quot;:&quot;&quot;},{&quot;family&quot;:&quot;Riddell&quot;,&quot;given&quot;:&quot;Amy&quot;,&quot;parse-names&quot;:false,&quot;dropping-particle&quot;:&quot;&quot;,&quot;non-dropping-particle&quot;:&quot;&quot;},{&quot;family&quot;:&quot;Roberts&quot;,&quot;given&quot;:&quot;Tamalee&quot;,&quot;parse-names&quot;:false,&quot;dropping-particle&quot;:&quot;&quot;,&quot;non-dropping-particle&quot;:&quot;&quot;},{&quot;family&quot;:&quot;Robotham&quot;,&quot;given&quot;:&quot;Julie Victoria&quot;,&quot;parse-names&quot;:false,&quot;dropping-particle&quot;:&quot;&quot;,&quot;non-dropping-particle&quot;:&quot;&quot;},{&quot;family&quot;:&quot;Roca&quot;,&quot;given&quot;:&quot;Anna&quot;,&quot;parse-names&quot;:false,&quot;dropping-particle&quot;:&quot;&quot;,&quot;non-dropping-particle&quot;:&quot;&quot;},{&quot;family&quot;:&quot;Rosenthal&quot;,&quot;given&quot;:&quot;Victor Daniel&quot;,&quot;parse-names&quot;:false,&quot;dropping-particle&quot;:&quot;&quot;,&quot;non-dropping-particle&quot;:&quot;&quot;},{&quot;family&quot;:&quot;Rudd&quot;,&quot;given&quot;:&quot;Kristina E&quot;,&quot;parse-names&quot;:false,&quot;dropping-particle&quot;:&quot;&quot;,&quot;non-dropping-particle&quot;:&quot;&quot;},{&quot;family&quot;:&quot;Russell&quot;,&quot;given&quot;:&quot;Neal&quot;,&quot;parse-names&quot;:false,&quot;dropping-particle&quot;:&quot;&quot;,&quot;non-dropping-particle&quot;:&quot;&quot;},{&quot;family&quot;:&quot;Sader&quot;,&quot;given&quot;:&quot;Helio S&quot;,&quot;parse-names&quot;:false,&quot;dropping-particle&quot;:&quot;&quot;,&quot;non-dropping-particle&quot;:&quot;&quot;},{&quot;family&quot;:&quot;Saengchan&quot;,&quot;given&quot;:&quot;Weerawut&quot;,&quot;parse-names&quot;:false,&quot;dropping-particle&quot;:&quot;&quot;,&quot;non-dropping-particle&quot;:&quot;&quot;},{&quot;family&quot;:&quot;Schnall&quot;,&quot;given&quot;:&quot;Jesse&quot;,&quot;parse-names&quot;:false,&quot;dropping-particle&quot;:&quot;&quot;,&quot;non-dropping-particle&quot;:&quot;&quot;},{&quot;family&quot;:&quot;Scott&quot;,&quot;given&quot;:&quot;John Anthony Gerard&quot;,&quot;parse-names&quot;:false,&quot;dropping-particle&quot;:&quot;&quot;,&quot;non-dropping-particle&quot;:&quot;&quot;},{&quot;family&quot;:&quot;Seekaew&quot;,&quot;given&quot;:&quot;Samroeng&quot;,&quot;parse-names&quot;:false,&quot;dropping-particle&quot;:&quot;&quot;,&quot;non-dropping-particle&quot;:&quot;&quot;},{&quot;family&quot;:&quot;Sharland&quot;,&quot;given&quot;:&quot;Mike&quot;,&quot;parse-names&quot;:false,&quot;dropping-particle&quot;:&quot;&quot;,&quot;non-dropping-particle&quot;:&quot;&quot;},{&quot;family&quot;:&quot;Shivamallappa&quot;,&quot;given&quot;:&quot;Madhusudhan&quot;,&quot;parse-names&quot;:false,&quot;dropping-particle&quot;:&quot;&quot;,&quot;non-dropping-particle&quot;:&quot;&quot;},{&quot;family&quot;:&quot;Sifuentes-Osornio&quot;,&quot;given&quot;:&quot;Jose&quot;,&quot;parse-names&quot;:false,&quot;dropping-particle&quot;:&quot;&quot;,&quot;non-dropping-particle&quot;:&quot;&quot;},{&quot;family&quot;:&quot;Simpson&quot;,&quot;given&quot;:&quot;Andrew J&quot;,&quot;parse-names&quot;:false,&quot;dropping-particle&quot;:&quot;&quot;,&quot;non-dropping-particle&quot;:&quot;&quot;},{&quot;family&quot;:&quot;Steenkeste&quot;,&quot;given&quot;:&quot;Nicolas&quot;,&quot;parse-names&quot;:false,&quot;dropping-particle&quot;:&quot;&quot;,&quot;non-dropping-particle&quot;:&quot;&quot;},{&quot;family&quot;:&quot;Stewardson&quot;,&quot;given&quot;:&quot;Andrew James&quot;,&quot;parse-names&quot;:false,&quot;dropping-particle&quot;:&quot;&quot;,&quot;non-dropping-particle&quot;:&quot;&quot;},{&quot;family&quot;:&quot;Stoeva&quot;,&quot;given&quot;:&quot;Temenuga&quot;,&quot;parse-names&quot;:false,&quot;dropping-particle&quot;:&quot;&quot;,&quot;non-dropping-particle&quot;:&quot;&quot;},{&quot;family&quot;:&quot;Tasak&quot;,&quot;given&quot;:&quot;Nidanuch&quot;,&quot;parse-names&quot;:false,&quot;dropping-particle&quot;:&quot;&quot;,&quot;non-dropping-particle&quot;:&quot;&quot;},{&quot;family&quot;:&quot;Thaiprakong&quot;,&quot;given&quot;:&quot;Areerat&quot;,&quot;parse-names&quot;:false,&quot;dropping-particle&quot;:&quot;&quot;,&quot;non-dropping-particle&quot;:&quot;&quot;},{&quot;family&quot;:&quot;Thwaites&quot;,&quot;given&quot;:&quot;Guy&quot;,&quot;parse-names&quot;:false,&quot;dropping-particle&quot;:&quot;&quot;,&quot;non-dropping-particle&quot;:&quot;&quot;},{&quot;family&quot;:&quot;Tigoi&quot;,&quot;given&quot;:&quot;Caroline&quot;,&quot;parse-names&quot;:false,&quot;dropping-particle&quot;:&quot;&quot;,&quot;non-dropping-particle&quot;:&quot;&quot;},{&quot;family&quot;:&quot;Turner&quot;,&quot;given&quot;:&quot;Claudia&quot;,&quot;parse-names&quot;:false,&quot;dropping-particle&quot;:&quot;&quot;,&quot;non-dropping-particle&quot;:&quot;&quot;},{&quot;family&quot;:&quot;Turner&quot;,&quot;given&quot;:&quot;Paul&quot;,&quot;parse-names&quot;:false,&quot;dropping-particle&quot;:&quot;&quot;,&quot;non-dropping-particle&quot;:&quot;&quot;},{&quot;family&quot;:&quot;Doorn&quot;,&quot;given&quot;:&quot;H Rogier&quot;,&quot;parse-names&quot;:false,&quot;dropping-particle&quot;:&quot;&quot;,&quot;non-dropping-particle&quot;:&quot;van&quot;},{&quot;family&quot;:&quot;Velaphi&quot;,&quot;given&quot;:&quot;Sithembiso&quot;,&quot;parse-names&quot;:false,&quot;dropping-particle&quot;:&quot;&quot;,&quot;non-dropping-particle&quot;:&quot;&quot;},{&quot;family&quot;:&quot;Vongpradith&quot;,&quot;given&quot;:&quot;Avina&quot;,&quot;parse-names&quot;:false,&quot;dropping-particle&quot;:&quot;&quot;,&quot;non-dropping-particle&quot;:&quot;&quot;},{&quot;family&quot;:&quot;Vongsouvath&quot;,&quot;given&quot;:&quot;Manivanh&quot;,&quot;parse-names&quot;:false,&quot;dropping-particle&quot;:&quot;&quot;,&quot;non-dropping-particle&quot;:&quot;&quot;},{&quot;family&quot;:&quot;Vu&quot;,&quot;given&quot;:&quot;Huong&quot;,&quot;parse-names&quot;:false,&quot;dropping-particle&quot;:&quot;&quot;,&quot;non-dropping-particle&quot;:&quot;&quot;},{&quot;family&quot;:&quot;Walsh&quot;,&quot;given&quot;:&quot;Timothy&quot;,&quot;parse-names&quot;:false,&quot;dropping-particle&quot;:&quot;&quot;,&quot;non-dropping-particle&quot;:&quot;&quot;},{&quot;family&quot;:&quot;Walson&quot;,&quot;given&quot;:&quot;Judd L&quot;,&quot;parse-names&quot;:false,&quot;dropping-particle&quot;:&quot;&quot;,&quot;non-dropping-particle&quot;:&quot;&quot;},{&quot;family&quot;:&quot;Waner&quot;,&quot;given&quot;:&quot;Seymour&quot;,&quot;parse-names&quot;:false,&quot;dropping-particle&quot;:&quot;&quot;,&quot;non-dropping-particle&quot;:&quot;&quot;},{&quot;family&quot;:&quot;Wangrangsimakul&quot;,&quot;given&quot;:&quot;Tri&quot;,&quot;parse-names&quot;:false,&quot;dropping-particle&quot;:&quot;&quot;,&quot;non-dropping-particle&quot;:&quot;&quot;},{&quot;family&quot;:&quot;Wannapinij&quot;,&quot;given&quot;:&quot;Prapass&quot;,&quot;parse-names&quot;:false,&quot;dropping-particle&quot;:&quot;&quot;,&quot;non-dropping-particle&quot;:&quot;&quot;},{&quot;family&quot;:&quot;Wozniak&quot;,&quot;given&quot;:&quot;Teresa&quot;,&quot;parse-names&quot;:false,&quot;dropping-particle&quot;:&quot;&quot;,&quot;non-dropping-particle&quot;:&quot;&quot;},{&quot;family&quot;:&quot;Young Sharma&quot;,&quot;given&quot;:&quot;Tracey E M W&quot;,&quot;parse-names&quot;:false,&quot;dropping-particle&quot;:&quot;&quot;,&quot;non-dropping-particle&quot;:&quot;&quot;},{&quot;family&quot;:&quot;Yu&quot;,&quot;given&quot;:&quot;Kalvin C&quot;,&quot;parse-names&quot;:false,&quot;dropping-particle&quot;:&quot;&quot;,&quot;non-dropping-particle&quot;:&quot;&quot;},{&quot;family&quot;:&quot;Zheng&quot;,&quot;given&quot;:&quot;Peng&quot;,&quot;parse-names&quot;:false,&quot;dropping-particle&quot;:&quot;&quot;,&quot;non-dropping-particle&quot;:&quot;&quot;},{&quot;family&quot;:&quot;Sartorius&quot;,&quot;given&quot;:&quot;Benn&quot;,&quot;parse-names&quot;:false,&quot;dropping-particle&quot;:&quot;&quot;,&quot;non-dropping-particle&quot;:&quot;&quot;},{&quot;family&quot;:&quot;Lopez&quot;,&quot;given&quot;:&quot;Alan D&quot;,&quot;parse-names&quot;:false,&quot;dropping-particle&quot;:&quot;&quot;,&quot;non-dropping-particle&quot;:&quot;&quot;},{&quot;family&quot;:&quot;Stergachis&quot;,&quot;given&quot;:&quot;Andy&quot;,&quot;parse-names&quot;:false,&quot;dropping-particle&quot;:&quot;&quot;,&quot;non-dropping-particle&quot;:&quot;&quot;},{&quot;family&quot;:&quot;Moore&quot;,&quot;given&quot;:&quot;Catrin&quot;,&quot;parse-names&quot;:false,&quot;dropping-particle&quot;:&quot;&quot;,&quot;non-dropping-particle&quot;:&quot;&quot;},{&quot;family&quot;:&quot;Dolecek&quot;,&quot;given&quot;:&quot;Christiane&quot;,&quot;parse-names&quot;:false,&quot;dropping-particle&quot;:&quot;&quot;,&quot;non-dropping-particle&quot;:&quot;&quot;},{&quot;family&quot;:&quot;Naghavi&quot;,&quot;given&quot;:&quot;Mohsen&quot;,&quot;parse-names&quot;:false,&quot;dropping-particle&quot;:&quot;&quot;,&quot;non-dropping-particle&quot;:&quot;&quot;}],&quot;container-title&quot;:&quot;The Lancet&quot;,&quot;DOI&quot;:&quot;10.1016/S0140-6736(21)02724-0&quot;,&quot;ISSN&quot;:&quot;01406736&quot;,&quot;issued&quot;:{&quot;date-parts&quot;:[[2022,2]]},&quot;page&quot;:&quot;629-655&quot;,&quot;issue&quot;:&quot;10325&quot;,&quot;volume&quot;:&quot;399&quot;,&quot;container-title-short&quot;:&quot;&quot;},&quot;isTemporary&quot;:false},{&quot;id&quot;:&quot;5fd693ab-e0a8-3454-b90b-4732cf382325&quot;,&quot;itemData&quot;:{&quot;type&quot;:&quot;book&quot;,&quot;id&quot;:&quot;5fd693ab-e0a8-3454-b90b-4732cf382325&quot;,&quot;title&quot;:&quot;Global guidelines for the prevention of surgical site infection&quot;,&quot;author&quot;:[{&quot;family&quot;:&quot;World Health Organization&quot;,&quot;given&quot;:&quot;&quot;,&quot;parse-names&quot;:false,&quot;dropping-particle&quot;:&quot;&quot;,&quot;non-dropping-particle&quot;:&quot;&quot;}],&quot;ISBN&quot;:&quot;9789241550475&quot;,&quot;issued&quot;:{&quot;date-parts&quot;:[[2018]]},&quot;publisher-place&quot;:&quot;Geneva&quot;,&quot;number-of-pages&quot;:&quot;184&quot;,&quot;abstract&quot;:&quot;[Second edition]. &quot;,&quot;edition&quot;:&quot;2nd&quot;,&quot;publisher&quot;:&quot;World Health Organization&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true"/>
    <we:property name="MENDELEY_BIBLIOGRAPHY_LAST_MODIFIED" value="177354953933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5F8A7-910D-4C58-8E54-9271D9FC6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6892</Words>
  <Characters>37217</Characters>
  <Application>Microsoft Office Word</Application>
  <DocSecurity>0</DocSecurity>
  <Lines>310</Lines>
  <Paragraphs>88</Paragraphs>
  <ScaleCrop>false</ScaleCrop>
  <Company/>
  <LinksUpToDate>false</LinksUpToDate>
  <CharactersWithSpaces>44021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1</cp:revision>
  <dcterms:created xsi:type="dcterms:W3CDTF">2026-03-15T04:38:00Z</dcterms:created>
  <dcterms:modified xsi:type="dcterms:W3CDTF">2026-03-15T05:02:00Z</dcterms:modified>
</cp:coreProperties>
</file>