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636DB4" w14:textId="77777777" w:rsidR="000E17BC" w:rsidRPr="0031758A" w:rsidRDefault="000E17BC" w:rsidP="000E17BC">
      <w:pPr>
        <w:spacing w:after="0" w:line="360" w:lineRule="auto"/>
        <w:jc w:val="center"/>
        <w:rPr>
          <w:rFonts w:ascii="Arial" w:hAnsi="Arial" w:cs="Arial"/>
          <w:b/>
          <w:bCs/>
        </w:rPr>
      </w:pPr>
      <w:r w:rsidRPr="0031758A">
        <w:rPr>
          <w:rFonts w:ascii="Arial" w:hAnsi="Arial" w:cs="Arial"/>
          <w:b/>
          <w:bCs/>
        </w:rPr>
        <w:t>Capítulo 2 — Mecanismos de Ação dos Antibacterianos</w:t>
      </w:r>
    </w:p>
    <w:p w14:paraId="7174700C" w14:textId="77777777" w:rsidR="000E17BC" w:rsidRDefault="000E17BC" w:rsidP="000E17BC">
      <w:pPr>
        <w:spacing w:after="0" w:line="360" w:lineRule="auto"/>
        <w:jc w:val="right"/>
        <w:rPr>
          <w:rFonts w:ascii="Arial" w:hAnsi="Arial" w:cs="Arial"/>
        </w:rPr>
      </w:pPr>
    </w:p>
    <w:p w14:paraId="1AFB7E83" w14:textId="77777777" w:rsidR="000E17BC" w:rsidRDefault="000E17BC" w:rsidP="000E17BC">
      <w:pPr>
        <w:spacing w:after="0" w:line="360" w:lineRule="auto"/>
        <w:jc w:val="right"/>
        <w:rPr>
          <w:rFonts w:ascii="Arial" w:hAnsi="Arial" w:cs="Arial"/>
        </w:rPr>
      </w:pPr>
      <w:r>
        <w:rPr>
          <w:rFonts w:ascii="Arial" w:hAnsi="Arial" w:cs="Arial"/>
        </w:rPr>
        <w:t>Página 11</w:t>
      </w:r>
    </w:p>
    <w:p w14:paraId="3D312EB3" w14:textId="77777777" w:rsidR="000E17BC" w:rsidRPr="0031758A" w:rsidRDefault="000E17BC" w:rsidP="000E17BC">
      <w:pPr>
        <w:spacing w:after="0" w:line="360" w:lineRule="auto"/>
        <w:jc w:val="both"/>
        <w:rPr>
          <w:rFonts w:ascii="Arial" w:hAnsi="Arial" w:cs="Arial"/>
          <w:b/>
          <w:bCs/>
        </w:rPr>
      </w:pPr>
      <w:r w:rsidRPr="0031758A">
        <w:rPr>
          <w:rFonts w:ascii="Arial" w:hAnsi="Arial" w:cs="Arial"/>
          <w:b/>
          <w:bCs/>
        </w:rPr>
        <w:t>Alvos celulares dos antibacterianos</w:t>
      </w:r>
    </w:p>
    <w:p w14:paraId="22D94AF7" w14:textId="77777777" w:rsidR="000E17BC" w:rsidRDefault="000E17BC" w:rsidP="000E17BC">
      <w:pPr>
        <w:spacing w:after="0" w:line="360" w:lineRule="auto"/>
        <w:ind w:firstLine="709"/>
        <w:jc w:val="both"/>
        <w:rPr>
          <w:rFonts w:ascii="Arial" w:hAnsi="Arial" w:cs="Arial"/>
        </w:rPr>
      </w:pPr>
    </w:p>
    <w:p w14:paraId="051DB994" w14:textId="712BF207" w:rsidR="000E17BC" w:rsidRPr="0031758A" w:rsidRDefault="000E17BC" w:rsidP="000E17BC">
      <w:pPr>
        <w:spacing w:after="0" w:line="360" w:lineRule="auto"/>
        <w:ind w:firstLine="709"/>
        <w:jc w:val="both"/>
        <w:rPr>
          <w:rFonts w:ascii="Arial" w:hAnsi="Arial" w:cs="Arial"/>
        </w:rPr>
      </w:pPr>
      <w:r w:rsidRPr="0031758A">
        <w:rPr>
          <w:rFonts w:ascii="Arial" w:hAnsi="Arial" w:cs="Arial"/>
        </w:rPr>
        <w:t xml:space="preserve">A atividade dos antibacterianos decorre da interferência seletiva em estruturas e processos indispensáveis à sobrevivência e à multiplicação bacteriana </w:t>
      </w:r>
      <w:sdt>
        <w:sdtPr>
          <w:rPr>
            <w:rFonts w:ascii="Arial" w:hAnsi="Arial" w:cs="Arial"/>
            <w:color w:val="000000"/>
          </w:rPr>
          <w:tag w:val="MENDELEY_CITATION_v3_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"/>
          <w:id w:val="331654190"/>
          <w:placeholder>
            <w:docPart w:val="4637E64472514707A44526E62E2696BA"/>
          </w:placeholder>
        </w:sdtPr>
        <w:sdtContent>
          <w:r w:rsidRPr="000E17BC">
            <w:rPr>
              <w:rFonts w:ascii="Arial" w:hAnsi="Arial" w:cs="Arial"/>
              <w:color w:val="000000"/>
            </w:rPr>
            <w:t>(1,2)</w:t>
          </w:r>
        </w:sdtContent>
      </w:sdt>
      <w:r>
        <w:rPr>
          <w:rFonts w:ascii="Arial" w:hAnsi="Arial" w:cs="Arial"/>
        </w:rPr>
        <w:t xml:space="preserve">. </w:t>
      </w:r>
      <w:r w:rsidRPr="0031758A">
        <w:rPr>
          <w:rFonts w:ascii="Arial" w:hAnsi="Arial" w:cs="Arial"/>
        </w:rPr>
        <w:t>Cada classe farmacológica interage com um alvo molecular específico, e essa interação determina diferenças no espectro de ação, no perfil de segurança, no comportamento microbiológico e no potencial de desenvolvimento de resistência.</w:t>
      </w:r>
    </w:p>
    <w:p w14:paraId="6065200E" w14:textId="20FD8A11" w:rsidR="000E17BC" w:rsidRPr="0031758A" w:rsidRDefault="000E17BC" w:rsidP="000E17BC">
      <w:pPr>
        <w:spacing w:after="0" w:line="360" w:lineRule="auto"/>
        <w:ind w:firstLine="709"/>
        <w:jc w:val="both"/>
        <w:rPr>
          <w:rFonts w:ascii="Arial" w:hAnsi="Arial" w:cs="Arial"/>
        </w:rPr>
      </w:pPr>
      <w:r w:rsidRPr="0031758A">
        <w:rPr>
          <w:rFonts w:ascii="Arial" w:hAnsi="Arial" w:cs="Arial"/>
        </w:rPr>
        <w:t xml:space="preserve">A possibilidade de intervenção terapêutica resulta das diferenças estruturais e funcionais entre células bacterianas e células humanas, permitindo que determinados componentes bacterianos sejam atingidos preferencialmente, com preservação relativa das estruturas análogas do hospedeiro </w:t>
      </w:r>
      <w:sdt>
        <w:sdtPr>
          <w:rPr>
            <w:rFonts w:ascii="Arial" w:hAnsi="Arial" w:cs="Arial"/>
            <w:color w:val="000000"/>
          </w:rPr>
          <w:tag w:val="MENDELEY_CITATION_v3_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"/>
          <w:id w:val="-1647509838"/>
          <w:placeholder>
            <w:docPart w:val="4637E64472514707A44526E62E2696BA"/>
          </w:placeholder>
        </w:sdtPr>
        <w:sdtContent>
          <w:r w:rsidRPr="000E17BC">
            <w:rPr>
              <w:rFonts w:ascii="Arial" w:hAnsi="Arial" w:cs="Arial"/>
              <w:color w:val="000000"/>
            </w:rPr>
            <w:t>(3)</w:t>
          </w:r>
        </w:sdtContent>
      </w:sdt>
      <w:r w:rsidRPr="0031758A">
        <w:rPr>
          <w:rFonts w:ascii="Arial" w:hAnsi="Arial" w:cs="Arial"/>
        </w:rPr>
        <w:t>.</w:t>
      </w:r>
    </w:p>
    <w:p w14:paraId="228BA941" w14:textId="77777777" w:rsidR="000E17BC" w:rsidRPr="0031758A" w:rsidRDefault="000E17BC" w:rsidP="000E17BC">
      <w:pPr>
        <w:spacing w:after="0" w:line="360" w:lineRule="auto"/>
        <w:ind w:firstLine="709"/>
        <w:jc w:val="both"/>
        <w:rPr>
          <w:rFonts w:ascii="Arial" w:hAnsi="Arial" w:cs="Arial"/>
        </w:rPr>
      </w:pPr>
      <w:r w:rsidRPr="0031758A">
        <w:rPr>
          <w:rFonts w:ascii="Arial" w:hAnsi="Arial" w:cs="Arial"/>
        </w:rPr>
        <w:t>Entre os principais alvos celulares explorados pelos antibacterianos encontram-se</w:t>
      </w:r>
      <w:r>
        <w:rPr>
          <w:rFonts w:ascii="Arial" w:hAnsi="Arial" w:cs="Arial"/>
        </w:rPr>
        <w:t xml:space="preserve"> a </w:t>
      </w:r>
      <w:r w:rsidRPr="0031758A">
        <w:rPr>
          <w:rFonts w:ascii="Arial" w:hAnsi="Arial" w:cs="Arial"/>
        </w:rPr>
        <w:t xml:space="preserve">parede celular bacteriana, composta por </w:t>
      </w:r>
      <w:proofErr w:type="spellStart"/>
      <w:r w:rsidRPr="0031758A">
        <w:rPr>
          <w:rFonts w:ascii="Arial" w:hAnsi="Arial" w:cs="Arial"/>
        </w:rPr>
        <w:t>peptidoglicano</w:t>
      </w:r>
      <w:proofErr w:type="spellEnd"/>
      <w:r w:rsidRPr="0031758A">
        <w:rPr>
          <w:rFonts w:ascii="Arial" w:hAnsi="Arial" w:cs="Arial"/>
        </w:rPr>
        <w:t>;</w:t>
      </w:r>
      <w:r>
        <w:rPr>
          <w:rFonts w:ascii="Arial" w:hAnsi="Arial" w:cs="Arial"/>
        </w:rPr>
        <w:t xml:space="preserve"> os </w:t>
      </w:r>
      <w:r w:rsidRPr="0031758A">
        <w:rPr>
          <w:rFonts w:ascii="Arial" w:hAnsi="Arial" w:cs="Arial"/>
        </w:rPr>
        <w:t>ribossomos bacterianos do tipo 70S, responsáveis pela síntese proteica;</w:t>
      </w:r>
      <w:r>
        <w:rPr>
          <w:rFonts w:ascii="Arial" w:hAnsi="Arial" w:cs="Arial"/>
        </w:rPr>
        <w:t xml:space="preserve"> as </w:t>
      </w:r>
      <w:r w:rsidRPr="0031758A">
        <w:rPr>
          <w:rFonts w:ascii="Arial" w:hAnsi="Arial" w:cs="Arial"/>
        </w:rPr>
        <w:t>enzimas envolvidas na replicação e na transcrição do DNA;</w:t>
      </w:r>
      <w:r>
        <w:rPr>
          <w:rFonts w:ascii="Arial" w:hAnsi="Arial" w:cs="Arial"/>
        </w:rPr>
        <w:t xml:space="preserve"> a </w:t>
      </w:r>
      <w:r w:rsidRPr="0031758A">
        <w:rPr>
          <w:rFonts w:ascii="Arial" w:hAnsi="Arial" w:cs="Arial"/>
        </w:rPr>
        <w:t>via metabólica da síntese de folato</w:t>
      </w:r>
      <w:r>
        <w:rPr>
          <w:rFonts w:ascii="Arial" w:hAnsi="Arial" w:cs="Arial"/>
        </w:rPr>
        <w:t xml:space="preserve"> e a </w:t>
      </w:r>
      <w:r w:rsidRPr="0031758A">
        <w:rPr>
          <w:rFonts w:ascii="Arial" w:hAnsi="Arial" w:cs="Arial"/>
        </w:rPr>
        <w:t>membrana citoplasmática bacteriana</w:t>
      </w:r>
      <w:r>
        <w:rPr>
          <w:rFonts w:ascii="Arial" w:hAnsi="Arial" w:cs="Arial"/>
        </w:rPr>
        <w:t>.</w:t>
      </w:r>
    </w:p>
    <w:p w14:paraId="62E8F93B" w14:textId="77777777" w:rsidR="000E17BC" w:rsidRPr="0031758A" w:rsidRDefault="000E17BC" w:rsidP="000E17BC">
      <w:pPr>
        <w:spacing w:after="0" w:line="360" w:lineRule="auto"/>
        <w:ind w:firstLine="709"/>
        <w:jc w:val="both"/>
        <w:rPr>
          <w:rFonts w:ascii="Arial" w:hAnsi="Arial" w:cs="Arial"/>
        </w:rPr>
      </w:pPr>
      <w:r w:rsidRPr="0031758A">
        <w:rPr>
          <w:rFonts w:ascii="Arial" w:hAnsi="Arial" w:cs="Arial"/>
        </w:rPr>
        <w:t>Esses sistemas participam de funções essenciais da célula bacteriana, incluindo manutenção da estabilidade estrutural, produção de proteínas, replicação do material genético e metabolismo energético.</w:t>
      </w:r>
    </w:p>
    <w:p w14:paraId="1EAE2560" w14:textId="77777777" w:rsidR="000E17BC" w:rsidRPr="0031758A" w:rsidRDefault="000E17BC" w:rsidP="000E17BC">
      <w:pPr>
        <w:spacing w:after="0" w:line="360" w:lineRule="auto"/>
        <w:ind w:firstLine="709"/>
        <w:jc w:val="both"/>
        <w:rPr>
          <w:rFonts w:ascii="Arial" w:hAnsi="Arial" w:cs="Arial"/>
        </w:rPr>
      </w:pPr>
      <w:r w:rsidRPr="0031758A">
        <w:rPr>
          <w:rFonts w:ascii="Arial" w:hAnsi="Arial" w:cs="Arial"/>
        </w:rPr>
        <w:t>Com base nesses alvos celulares, os mecanismos de ação dos antibacterianos podem ser organizados em cinco categorias principais:</w:t>
      </w:r>
    </w:p>
    <w:p w14:paraId="19DC9EA8" w14:textId="77777777" w:rsidR="000E17BC" w:rsidRPr="0031758A" w:rsidRDefault="000E17BC" w:rsidP="000E17BC">
      <w:pPr>
        <w:spacing w:after="0" w:line="360" w:lineRule="auto"/>
        <w:ind w:firstLine="709"/>
        <w:jc w:val="both"/>
        <w:rPr>
          <w:rFonts w:ascii="Arial" w:hAnsi="Arial" w:cs="Arial"/>
        </w:rPr>
      </w:pPr>
    </w:p>
    <w:p w14:paraId="3FBF5126" w14:textId="77777777" w:rsidR="000E17BC" w:rsidRPr="0031758A" w:rsidRDefault="000E17BC" w:rsidP="000E17BC">
      <w:pPr>
        <w:spacing w:after="0" w:line="360" w:lineRule="auto"/>
        <w:ind w:firstLine="709"/>
        <w:jc w:val="both"/>
        <w:rPr>
          <w:rFonts w:ascii="Arial" w:hAnsi="Arial" w:cs="Arial"/>
        </w:rPr>
      </w:pPr>
      <w:r w:rsidRPr="0031758A">
        <w:rPr>
          <w:rFonts w:ascii="Arial" w:hAnsi="Arial" w:cs="Arial"/>
        </w:rPr>
        <w:t>inibição da síntese da parede celular</w:t>
      </w:r>
    </w:p>
    <w:p w14:paraId="2998E889" w14:textId="77777777" w:rsidR="000E17BC" w:rsidRPr="0031758A" w:rsidRDefault="000E17BC" w:rsidP="000E17BC">
      <w:pPr>
        <w:spacing w:after="0" w:line="360" w:lineRule="auto"/>
        <w:ind w:firstLine="709"/>
        <w:jc w:val="both"/>
        <w:rPr>
          <w:rFonts w:ascii="Arial" w:hAnsi="Arial" w:cs="Arial"/>
        </w:rPr>
      </w:pPr>
      <w:r w:rsidRPr="0031758A">
        <w:rPr>
          <w:rFonts w:ascii="Arial" w:hAnsi="Arial" w:cs="Arial"/>
        </w:rPr>
        <w:t>inibição da síntese proteica</w:t>
      </w:r>
    </w:p>
    <w:p w14:paraId="6A1D9F6B" w14:textId="77777777" w:rsidR="000E17BC" w:rsidRPr="0031758A" w:rsidRDefault="000E17BC" w:rsidP="000E17BC">
      <w:pPr>
        <w:spacing w:after="0" w:line="360" w:lineRule="auto"/>
        <w:ind w:firstLine="709"/>
        <w:jc w:val="both"/>
        <w:rPr>
          <w:rFonts w:ascii="Arial" w:hAnsi="Arial" w:cs="Arial"/>
        </w:rPr>
      </w:pPr>
      <w:r w:rsidRPr="0031758A">
        <w:rPr>
          <w:rFonts w:ascii="Arial" w:hAnsi="Arial" w:cs="Arial"/>
        </w:rPr>
        <w:t>interferência na síntese de ácidos nucleicos</w:t>
      </w:r>
    </w:p>
    <w:p w14:paraId="0D79A8EF" w14:textId="77777777" w:rsidR="000E17BC" w:rsidRPr="0031758A" w:rsidRDefault="000E17BC" w:rsidP="000E17BC">
      <w:pPr>
        <w:spacing w:after="0" w:line="360" w:lineRule="auto"/>
        <w:ind w:firstLine="709"/>
        <w:jc w:val="both"/>
        <w:rPr>
          <w:rFonts w:ascii="Arial" w:hAnsi="Arial" w:cs="Arial"/>
        </w:rPr>
      </w:pPr>
      <w:r w:rsidRPr="0031758A">
        <w:rPr>
          <w:rFonts w:ascii="Arial" w:hAnsi="Arial" w:cs="Arial"/>
        </w:rPr>
        <w:t>inibição do metabolismo do folato</w:t>
      </w:r>
    </w:p>
    <w:p w14:paraId="0F52A33B" w14:textId="77777777" w:rsidR="000E17BC" w:rsidRPr="0031758A" w:rsidRDefault="000E17BC" w:rsidP="000E17BC">
      <w:pPr>
        <w:spacing w:after="0" w:line="360" w:lineRule="auto"/>
        <w:ind w:firstLine="709"/>
        <w:jc w:val="both"/>
        <w:rPr>
          <w:rFonts w:ascii="Arial" w:hAnsi="Arial" w:cs="Arial"/>
        </w:rPr>
      </w:pPr>
      <w:r w:rsidRPr="0031758A">
        <w:rPr>
          <w:rFonts w:ascii="Arial" w:hAnsi="Arial" w:cs="Arial"/>
        </w:rPr>
        <w:t>ação sobre a membrana citoplasmática</w:t>
      </w:r>
    </w:p>
    <w:p w14:paraId="704CD011" w14:textId="77777777" w:rsidR="000E17BC" w:rsidRPr="0031758A" w:rsidRDefault="000E17BC" w:rsidP="000E17BC">
      <w:pPr>
        <w:spacing w:after="0" w:line="360" w:lineRule="auto"/>
        <w:ind w:firstLine="709"/>
        <w:jc w:val="both"/>
        <w:rPr>
          <w:rFonts w:ascii="Arial" w:hAnsi="Arial" w:cs="Arial"/>
        </w:rPr>
      </w:pPr>
    </w:p>
    <w:p w14:paraId="4DD720E0" w14:textId="6029BD8D" w:rsidR="000E17BC" w:rsidRPr="0031758A" w:rsidRDefault="000E17BC" w:rsidP="000E17BC">
      <w:pPr>
        <w:spacing w:after="0" w:line="360" w:lineRule="auto"/>
        <w:ind w:firstLine="709"/>
        <w:jc w:val="both"/>
        <w:rPr>
          <w:rFonts w:ascii="Arial" w:hAnsi="Arial" w:cs="Arial"/>
        </w:rPr>
      </w:pPr>
      <w:r w:rsidRPr="0031758A">
        <w:rPr>
          <w:rFonts w:ascii="Arial" w:hAnsi="Arial" w:cs="Arial"/>
        </w:rPr>
        <w:t xml:space="preserve">Essa organização relaciona o alvo molecular ao processo biológico afetado, estabelecendo uma estrutura lógica para o estudo das diferentes classes farmacológicas </w:t>
      </w:r>
      <w:sdt>
        <w:sdtPr>
          <w:rPr>
            <w:rFonts w:ascii="Arial" w:hAnsi="Arial" w:cs="Arial"/>
            <w:color w:val="000000"/>
          </w:rPr>
          <w:tag w:val="MENDELEY_CITATION_v3_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"/>
          <w:id w:val="-217050439"/>
          <w:placeholder>
            <w:docPart w:val="4637E64472514707A44526E62E2696BA"/>
          </w:placeholder>
        </w:sdtPr>
        <w:sdtContent>
          <w:r w:rsidRPr="000E17BC">
            <w:rPr>
              <w:rFonts w:ascii="Arial" w:hAnsi="Arial" w:cs="Arial"/>
              <w:color w:val="000000"/>
            </w:rPr>
            <w:t>(1)</w:t>
          </w:r>
        </w:sdtContent>
      </w:sdt>
      <w:r>
        <w:rPr>
          <w:rFonts w:ascii="Arial" w:hAnsi="Arial" w:cs="Arial"/>
        </w:rPr>
        <w:t>.</w:t>
      </w:r>
    </w:p>
    <w:p w14:paraId="5114FF3A" w14:textId="66EFC022" w:rsidR="000E17BC" w:rsidRDefault="000E17BC" w:rsidP="000E17BC">
      <w:pPr>
        <w:spacing w:after="0" w:line="360" w:lineRule="auto"/>
        <w:ind w:firstLine="709"/>
        <w:jc w:val="both"/>
        <w:rPr>
          <w:rFonts w:ascii="Arial" w:hAnsi="Arial" w:cs="Arial"/>
        </w:rPr>
      </w:pPr>
      <w:r w:rsidRPr="00007F27">
        <w:rPr>
          <w:rFonts w:ascii="Arial" w:hAnsi="Arial" w:cs="Arial"/>
        </w:rPr>
        <w:t xml:space="preserve">A natureza do alvo influencia o padrão de resposta microbiológica observado após a exposição ao antibacteriano. Fármacos que atuam sobre estruturas essenciais à integridade celular frequentemente se associam a efeito bactericida. Entretanto, a </w:t>
      </w:r>
      <w:r w:rsidRPr="00007F27">
        <w:rPr>
          <w:rFonts w:ascii="Arial" w:hAnsi="Arial" w:cs="Arial"/>
        </w:rPr>
        <w:lastRenderedPageBreak/>
        <w:t>relação entre mecanismo de ação e resposta microbiológica não é absoluta</w:t>
      </w:r>
      <w:r>
        <w:rPr>
          <w:rFonts w:ascii="Arial" w:hAnsi="Arial" w:cs="Arial"/>
        </w:rPr>
        <w:t>, pois</w:t>
      </w:r>
      <w:r w:rsidRPr="00007F27">
        <w:rPr>
          <w:rFonts w:ascii="Arial" w:hAnsi="Arial" w:cs="Arial"/>
        </w:rPr>
        <w:t xml:space="preserve"> agentes que interferem na síntese proteica, na transcrição, na replicação do DNA ou em vias metabólicas podem apresentar efeito bacteriostático ou bactericida, conforme a classe farmacológica, a concentração do fármaco, a espécie bacteriana e as condições experimentais</w:t>
      </w:r>
      <w:r>
        <w:rPr>
          <w:rFonts w:ascii="Arial" w:hAnsi="Arial" w:cs="Arial"/>
        </w:rPr>
        <w:t xml:space="preserve"> </w:t>
      </w:r>
      <w:sdt>
        <w:sdtPr>
          <w:rPr>
            <w:rFonts w:ascii="Arial" w:hAnsi="Arial" w:cs="Arial"/>
            <w:color w:val="000000"/>
          </w:rPr>
          <w:tag w:val="MENDELEY_CITATION_v3_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"/>
          <w:id w:val="-106435143"/>
          <w:placeholder>
            <w:docPart w:val="4637E64472514707A44526E62E2696BA"/>
          </w:placeholder>
        </w:sdtPr>
        <w:sdtContent>
          <w:r w:rsidRPr="000E17BC">
            <w:rPr>
              <w:rFonts w:ascii="Arial" w:hAnsi="Arial" w:cs="Arial"/>
              <w:color w:val="000000"/>
            </w:rPr>
            <w:t>(4)</w:t>
          </w:r>
        </w:sdtContent>
      </w:sdt>
      <w:r>
        <w:rPr>
          <w:rFonts w:ascii="Arial" w:hAnsi="Arial" w:cs="Arial"/>
        </w:rPr>
        <w:t>.</w:t>
      </w:r>
    </w:p>
    <w:p w14:paraId="2D902359" w14:textId="77777777" w:rsidR="000E17BC" w:rsidRDefault="000E17BC" w:rsidP="000E17BC">
      <w:pPr>
        <w:spacing w:after="0" w:line="360" w:lineRule="auto"/>
        <w:ind w:firstLine="709"/>
        <w:jc w:val="both"/>
        <w:rPr>
          <w:rFonts w:ascii="Arial" w:hAnsi="Arial" w:cs="Arial"/>
        </w:rPr>
      </w:pPr>
    </w:p>
    <w:p w14:paraId="0DA8C78E" w14:textId="77777777" w:rsidR="000E17BC" w:rsidRDefault="000E17BC" w:rsidP="000E17BC">
      <w:pPr>
        <w:spacing w:after="0" w:line="360" w:lineRule="auto"/>
        <w:jc w:val="right"/>
        <w:rPr>
          <w:rFonts w:ascii="Arial" w:hAnsi="Arial" w:cs="Arial"/>
        </w:rPr>
      </w:pPr>
      <w:r>
        <w:rPr>
          <w:rFonts w:ascii="Arial" w:hAnsi="Arial" w:cs="Arial"/>
        </w:rPr>
        <w:t>Página 12</w:t>
      </w:r>
    </w:p>
    <w:p w14:paraId="1EFC4B3C" w14:textId="77777777" w:rsidR="000E17BC" w:rsidRDefault="000E17BC" w:rsidP="000E17BC">
      <w:pPr>
        <w:spacing w:after="0" w:line="360" w:lineRule="auto"/>
        <w:jc w:val="both"/>
        <w:rPr>
          <w:rFonts w:ascii="Arial" w:hAnsi="Arial" w:cs="Arial"/>
        </w:rPr>
      </w:pPr>
    </w:p>
    <w:p w14:paraId="4FDEFC8F" w14:textId="4BE74872" w:rsidR="000E17BC" w:rsidRPr="00290552" w:rsidRDefault="000E17BC" w:rsidP="000E17BC">
      <w:pPr>
        <w:spacing w:after="0" w:line="360" w:lineRule="auto"/>
        <w:ind w:firstLine="708"/>
        <w:jc w:val="both"/>
        <w:rPr>
          <w:rFonts w:ascii="Arial" w:hAnsi="Arial" w:cs="Arial"/>
        </w:rPr>
      </w:pPr>
      <w:r w:rsidRPr="00290552">
        <w:rPr>
          <w:rFonts w:ascii="Arial" w:hAnsi="Arial" w:cs="Arial"/>
        </w:rPr>
        <w:t xml:space="preserve">A classificação dos antibacterianos pode ser organizada de acordo com o alvo celular sobre o qual atuam. Essa abordagem permite relacionar cada classe farmacológica ao processo biológico bacteriano afetado, facilitando a compreensão do mecanismo de ação e das diferenças entre os grupos terapêuticos </w:t>
      </w:r>
      <w:sdt>
        <w:sdtPr>
          <w:rPr>
            <w:rFonts w:ascii="Arial" w:hAnsi="Arial" w:cs="Arial"/>
            <w:color w:val="000000"/>
          </w:rPr>
          <w:tag w:val="MENDELEY_CITATION_v3_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"/>
          <w:id w:val="648862879"/>
          <w:placeholder>
            <w:docPart w:val="4637E64472514707A44526E62E2696BA"/>
          </w:placeholder>
        </w:sdtPr>
        <w:sdtContent>
          <w:r w:rsidRPr="000E17BC">
            <w:rPr>
              <w:rFonts w:ascii="Arial" w:hAnsi="Arial" w:cs="Arial"/>
              <w:color w:val="000000"/>
            </w:rPr>
            <w:t>(1,2)</w:t>
          </w:r>
        </w:sdtContent>
      </w:sdt>
      <w:r w:rsidRPr="00290552">
        <w:rPr>
          <w:rFonts w:ascii="Arial" w:hAnsi="Arial" w:cs="Arial"/>
        </w:rPr>
        <w:t>.</w:t>
      </w:r>
    </w:p>
    <w:p w14:paraId="388BE9E5" w14:textId="77777777" w:rsidR="000E17BC" w:rsidRPr="00290552" w:rsidRDefault="000E17BC" w:rsidP="000E17BC">
      <w:pPr>
        <w:spacing w:after="0" w:line="360" w:lineRule="auto"/>
        <w:jc w:val="both"/>
        <w:rPr>
          <w:rFonts w:ascii="Arial" w:hAnsi="Arial" w:cs="Arial"/>
        </w:rPr>
      </w:pPr>
      <w:r>
        <w:rPr>
          <w:rFonts w:ascii="Arial" w:hAnsi="Arial" w:cs="Arial"/>
        </w:rPr>
        <w:tab/>
      </w:r>
      <w:r w:rsidRPr="00290552">
        <w:rPr>
          <w:rFonts w:ascii="Arial" w:hAnsi="Arial" w:cs="Arial"/>
        </w:rPr>
        <w:t>Classes distintas podem compartilhar o mesmo alvo molecular, e variações estruturais dentro de uma mesma família não necessariamente modificam o mecanismo central de atuação.</w:t>
      </w:r>
    </w:p>
    <w:p w14:paraId="6A98B7E7" w14:textId="77777777" w:rsidR="000E17BC" w:rsidRDefault="000E17BC" w:rsidP="000E17BC">
      <w:pPr>
        <w:spacing w:after="0" w:line="360" w:lineRule="auto"/>
        <w:jc w:val="both"/>
        <w:rPr>
          <w:rFonts w:ascii="Arial" w:hAnsi="Arial" w:cs="Arial"/>
        </w:rPr>
      </w:pPr>
      <w:r>
        <w:rPr>
          <w:rFonts w:ascii="Arial" w:hAnsi="Arial" w:cs="Arial"/>
        </w:rPr>
        <w:tab/>
      </w:r>
      <w:r w:rsidRPr="00290552">
        <w:rPr>
          <w:rFonts w:ascii="Arial" w:hAnsi="Arial" w:cs="Arial"/>
        </w:rPr>
        <w:t>O quadro a seguir apresenta exemplos representativos de classes antibacterianas organizadas segundo seu mecanismo de ação predominante. Esse esquema tem finalidade exclusivamente conceitual e não inclui doses, esquemas terapêuticos ou indicações clínicas.</w:t>
      </w:r>
    </w:p>
    <w:p w14:paraId="7FD3FE38" w14:textId="77777777" w:rsidR="000E17BC" w:rsidRPr="0031758A" w:rsidRDefault="000E17BC" w:rsidP="000E17BC">
      <w:pPr>
        <w:spacing w:after="0" w:line="360" w:lineRule="auto"/>
        <w:jc w:val="both"/>
        <w:rPr>
          <w:rFonts w:ascii="Arial" w:hAnsi="Arial" w:cs="Arial"/>
        </w:rPr>
      </w:pPr>
    </w:p>
    <w:p w14:paraId="02CC9A5E" w14:textId="77777777" w:rsidR="000E17BC" w:rsidRPr="00290552" w:rsidRDefault="000E17BC" w:rsidP="000E17BC">
      <w:pPr>
        <w:spacing w:after="0" w:line="360" w:lineRule="auto"/>
        <w:jc w:val="both"/>
        <w:rPr>
          <w:rFonts w:ascii="Arial" w:hAnsi="Arial" w:cs="Arial"/>
          <w:b/>
          <w:bCs/>
        </w:rPr>
      </w:pPr>
      <w:r w:rsidRPr="00290552">
        <w:rPr>
          <w:rFonts w:ascii="Arial" w:hAnsi="Arial" w:cs="Arial"/>
          <w:b/>
          <w:bCs/>
        </w:rPr>
        <w:t>Inibidores da síntese da parede celular</w:t>
      </w:r>
    </w:p>
    <w:p w14:paraId="7E4AAA89" w14:textId="77777777" w:rsidR="000E17BC" w:rsidRPr="0031758A" w:rsidRDefault="000E17BC" w:rsidP="000E17BC">
      <w:pPr>
        <w:spacing w:after="0" w:line="360" w:lineRule="auto"/>
        <w:jc w:val="both"/>
        <w:rPr>
          <w:rFonts w:ascii="Arial" w:hAnsi="Arial" w:cs="Arial"/>
        </w:rPr>
      </w:pPr>
      <w:r w:rsidRPr="0031758A">
        <w:rPr>
          <w:rFonts w:ascii="Arial" w:hAnsi="Arial" w:cs="Arial"/>
        </w:rPr>
        <w:t>Penicilinas</w:t>
      </w:r>
    </w:p>
    <w:p w14:paraId="117D584A" w14:textId="77777777" w:rsidR="000E17BC" w:rsidRPr="0031758A" w:rsidRDefault="000E17BC" w:rsidP="000E17BC">
      <w:pPr>
        <w:spacing w:after="0" w:line="360" w:lineRule="auto"/>
        <w:jc w:val="both"/>
        <w:rPr>
          <w:rFonts w:ascii="Arial" w:hAnsi="Arial" w:cs="Arial"/>
        </w:rPr>
      </w:pPr>
      <w:r>
        <w:rPr>
          <w:rFonts w:ascii="Arial" w:hAnsi="Arial" w:cs="Arial"/>
        </w:rPr>
        <w:t>P</w:t>
      </w:r>
      <w:r w:rsidRPr="0031758A">
        <w:rPr>
          <w:rFonts w:ascii="Arial" w:hAnsi="Arial" w:cs="Arial"/>
        </w:rPr>
        <w:t xml:space="preserve">enicilina G · </w:t>
      </w:r>
      <w:r>
        <w:rPr>
          <w:rFonts w:ascii="Arial" w:hAnsi="Arial" w:cs="Arial"/>
        </w:rPr>
        <w:t>A</w:t>
      </w:r>
      <w:r w:rsidRPr="0031758A">
        <w:rPr>
          <w:rFonts w:ascii="Arial" w:hAnsi="Arial" w:cs="Arial"/>
        </w:rPr>
        <w:t xml:space="preserve">moxicilina · </w:t>
      </w:r>
      <w:proofErr w:type="spellStart"/>
      <w:r>
        <w:rPr>
          <w:rFonts w:ascii="Arial" w:hAnsi="Arial" w:cs="Arial"/>
        </w:rPr>
        <w:t>O</w:t>
      </w:r>
      <w:r w:rsidRPr="0031758A">
        <w:rPr>
          <w:rFonts w:ascii="Arial" w:hAnsi="Arial" w:cs="Arial"/>
        </w:rPr>
        <w:t>xacilina</w:t>
      </w:r>
      <w:proofErr w:type="spellEnd"/>
      <w:r w:rsidRPr="0031758A">
        <w:rPr>
          <w:rFonts w:ascii="Arial" w:hAnsi="Arial" w:cs="Arial"/>
        </w:rPr>
        <w:t xml:space="preserve"> · </w:t>
      </w:r>
      <w:proofErr w:type="spellStart"/>
      <w:r>
        <w:rPr>
          <w:rFonts w:ascii="Arial" w:hAnsi="Arial" w:cs="Arial"/>
        </w:rPr>
        <w:t>P</w:t>
      </w:r>
      <w:r w:rsidRPr="0031758A">
        <w:rPr>
          <w:rFonts w:ascii="Arial" w:hAnsi="Arial" w:cs="Arial"/>
        </w:rPr>
        <w:t>iperacilina</w:t>
      </w:r>
      <w:proofErr w:type="spellEnd"/>
    </w:p>
    <w:p w14:paraId="10B0C582" w14:textId="77777777" w:rsidR="000E17BC" w:rsidRPr="0031758A" w:rsidRDefault="000E17BC" w:rsidP="000E17BC">
      <w:pPr>
        <w:spacing w:after="0" w:line="360" w:lineRule="auto"/>
        <w:jc w:val="both"/>
        <w:rPr>
          <w:rFonts w:ascii="Arial" w:hAnsi="Arial" w:cs="Arial"/>
        </w:rPr>
      </w:pPr>
      <w:r w:rsidRPr="0031758A">
        <w:rPr>
          <w:rFonts w:ascii="Arial" w:hAnsi="Arial" w:cs="Arial"/>
        </w:rPr>
        <w:t>Cefalosporinas</w:t>
      </w:r>
    </w:p>
    <w:p w14:paraId="6895CFA9" w14:textId="77777777" w:rsidR="000E17BC" w:rsidRPr="0031758A" w:rsidRDefault="000E17BC" w:rsidP="000E17BC">
      <w:pPr>
        <w:spacing w:after="0" w:line="360" w:lineRule="auto"/>
        <w:jc w:val="both"/>
        <w:rPr>
          <w:rFonts w:ascii="Arial" w:hAnsi="Arial" w:cs="Arial"/>
        </w:rPr>
      </w:pPr>
      <w:proofErr w:type="spellStart"/>
      <w:r>
        <w:rPr>
          <w:rFonts w:ascii="Arial" w:hAnsi="Arial" w:cs="Arial"/>
        </w:rPr>
        <w:t>C</w:t>
      </w:r>
      <w:r w:rsidRPr="0031758A">
        <w:rPr>
          <w:rFonts w:ascii="Arial" w:hAnsi="Arial" w:cs="Arial"/>
        </w:rPr>
        <w:t>efazolina</w:t>
      </w:r>
      <w:proofErr w:type="spellEnd"/>
      <w:r w:rsidRPr="0031758A">
        <w:rPr>
          <w:rFonts w:ascii="Arial" w:hAnsi="Arial" w:cs="Arial"/>
        </w:rPr>
        <w:t xml:space="preserve"> · </w:t>
      </w:r>
      <w:proofErr w:type="spellStart"/>
      <w:r>
        <w:rPr>
          <w:rFonts w:ascii="Arial" w:hAnsi="Arial" w:cs="Arial"/>
        </w:rPr>
        <w:t>C</w:t>
      </w:r>
      <w:r w:rsidRPr="0031758A">
        <w:rPr>
          <w:rFonts w:ascii="Arial" w:hAnsi="Arial" w:cs="Arial"/>
        </w:rPr>
        <w:t>eftriaxona</w:t>
      </w:r>
      <w:proofErr w:type="spellEnd"/>
      <w:r w:rsidRPr="0031758A">
        <w:rPr>
          <w:rFonts w:ascii="Arial" w:hAnsi="Arial" w:cs="Arial"/>
        </w:rPr>
        <w:t xml:space="preserve"> · </w:t>
      </w:r>
      <w:proofErr w:type="spellStart"/>
      <w:r>
        <w:rPr>
          <w:rFonts w:ascii="Arial" w:hAnsi="Arial" w:cs="Arial"/>
        </w:rPr>
        <w:t>C</w:t>
      </w:r>
      <w:r w:rsidRPr="0031758A">
        <w:rPr>
          <w:rFonts w:ascii="Arial" w:hAnsi="Arial" w:cs="Arial"/>
        </w:rPr>
        <w:t>efepima</w:t>
      </w:r>
      <w:proofErr w:type="spellEnd"/>
    </w:p>
    <w:p w14:paraId="564C7284" w14:textId="77777777" w:rsidR="000E17BC" w:rsidRPr="0031758A" w:rsidRDefault="000E17BC" w:rsidP="000E17BC">
      <w:pPr>
        <w:spacing w:after="0" w:line="360" w:lineRule="auto"/>
        <w:jc w:val="both"/>
        <w:rPr>
          <w:rFonts w:ascii="Arial" w:hAnsi="Arial" w:cs="Arial"/>
        </w:rPr>
      </w:pPr>
      <w:proofErr w:type="spellStart"/>
      <w:r w:rsidRPr="0031758A">
        <w:rPr>
          <w:rFonts w:ascii="Arial" w:hAnsi="Arial" w:cs="Arial"/>
        </w:rPr>
        <w:t>Carbapenêmicos</w:t>
      </w:r>
      <w:proofErr w:type="spellEnd"/>
    </w:p>
    <w:p w14:paraId="4DD20FEA" w14:textId="77777777" w:rsidR="000E17BC" w:rsidRPr="0031758A" w:rsidRDefault="000E17BC" w:rsidP="000E17BC">
      <w:pPr>
        <w:spacing w:after="0" w:line="360" w:lineRule="auto"/>
        <w:jc w:val="both"/>
        <w:rPr>
          <w:rFonts w:ascii="Arial" w:hAnsi="Arial" w:cs="Arial"/>
        </w:rPr>
      </w:pPr>
      <w:proofErr w:type="spellStart"/>
      <w:r>
        <w:rPr>
          <w:rFonts w:ascii="Arial" w:hAnsi="Arial" w:cs="Arial"/>
        </w:rPr>
        <w:t>M</w:t>
      </w:r>
      <w:r w:rsidRPr="0031758A">
        <w:rPr>
          <w:rFonts w:ascii="Arial" w:hAnsi="Arial" w:cs="Arial"/>
        </w:rPr>
        <w:t>eropenem</w:t>
      </w:r>
      <w:proofErr w:type="spellEnd"/>
      <w:r w:rsidRPr="0031758A">
        <w:rPr>
          <w:rFonts w:ascii="Arial" w:hAnsi="Arial" w:cs="Arial"/>
        </w:rPr>
        <w:t xml:space="preserve"> · </w:t>
      </w:r>
      <w:proofErr w:type="spellStart"/>
      <w:r>
        <w:rPr>
          <w:rFonts w:ascii="Arial" w:hAnsi="Arial" w:cs="Arial"/>
        </w:rPr>
        <w:t>I</w:t>
      </w:r>
      <w:r w:rsidRPr="0031758A">
        <w:rPr>
          <w:rFonts w:ascii="Arial" w:hAnsi="Arial" w:cs="Arial"/>
        </w:rPr>
        <w:t>mipenem</w:t>
      </w:r>
      <w:proofErr w:type="spellEnd"/>
      <w:r w:rsidRPr="0031758A">
        <w:rPr>
          <w:rFonts w:ascii="Arial" w:hAnsi="Arial" w:cs="Arial"/>
        </w:rPr>
        <w:t xml:space="preserve"> · </w:t>
      </w:r>
      <w:proofErr w:type="spellStart"/>
      <w:r>
        <w:rPr>
          <w:rFonts w:ascii="Arial" w:hAnsi="Arial" w:cs="Arial"/>
        </w:rPr>
        <w:t>E</w:t>
      </w:r>
      <w:r w:rsidRPr="0031758A">
        <w:rPr>
          <w:rFonts w:ascii="Arial" w:hAnsi="Arial" w:cs="Arial"/>
        </w:rPr>
        <w:t>rtapenem</w:t>
      </w:r>
      <w:proofErr w:type="spellEnd"/>
    </w:p>
    <w:p w14:paraId="0EB9554F" w14:textId="77777777" w:rsidR="000E17BC" w:rsidRPr="0031758A" w:rsidRDefault="000E17BC" w:rsidP="000E17BC">
      <w:pPr>
        <w:spacing w:after="0" w:line="360" w:lineRule="auto"/>
        <w:jc w:val="both"/>
        <w:rPr>
          <w:rFonts w:ascii="Arial" w:hAnsi="Arial" w:cs="Arial"/>
        </w:rPr>
      </w:pPr>
      <w:proofErr w:type="spellStart"/>
      <w:r w:rsidRPr="0031758A">
        <w:rPr>
          <w:rFonts w:ascii="Arial" w:hAnsi="Arial" w:cs="Arial"/>
        </w:rPr>
        <w:t>Monobactâmicos</w:t>
      </w:r>
      <w:proofErr w:type="spellEnd"/>
    </w:p>
    <w:p w14:paraId="770A6E3E" w14:textId="77777777" w:rsidR="000E17BC" w:rsidRPr="0031758A" w:rsidRDefault="000E17BC" w:rsidP="000E17BC">
      <w:pPr>
        <w:spacing w:after="0" w:line="360" w:lineRule="auto"/>
        <w:jc w:val="both"/>
        <w:rPr>
          <w:rFonts w:ascii="Arial" w:hAnsi="Arial" w:cs="Arial"/>
        </w:rPr>
      </w:pPr>
      <w:proofErr w:type="spellStart"/>
      <w:r>
        <w:rPr>
          <w:rFonts w:ascii="Arial" w:hAnsi="Arial" w:cs="Arial"/>
        </w:rPr>
        <w:t>A</w:t>
      </w:r>
      <w:r w:rsidRPr="0031758A">
        <w:rPr>
          <w:rFonts w:ascii="Arial" w:hAnsi="Arial" w:cs="Arial"/>
        </w:rPr>
        <w:t>ztreonam</w:t>
      </w:r>
      <w:proofErr w:type="spellEnd"/>
    </w:p>
    <w:p w14:paraId="663449B7" w14:textId="77777777" w:rsidR="000E17BC" w:rsidRPr="0031758A" w:rsidRDefault="000E17BC" w:rsidP="000E17BC">
      <w:pPr>
        <w:spacing w:after="0" w:line="360" w:lineRule="auto"/>
        <w:jc w:val="both"/>
        <w:rPr>
          <w:rFonts w:ascii="Arial" w:hAnsi="Arial" w:cs="Arial"/>
        </w:rPr>
      </w:pPr>
      <w:proofErr w:type="spellStart"/>
      <w:r w:rsidRPr="0031758A">
        <w:rPr>
          <w:rFonts w:ascii="Arial" w:hAnsi="Arial" w:cs="Arial"/>
        </w:rPr>
        <w:t>Glicopeptídeos</w:t>
      </w:r>
      <w:proofErr w:type="spellEnd"/>
    </w:p>
    <w:p w14:paraId="7EFCE1CB" w14:textId="77777777" w:rsidR="000E17BC" w:rsidRPr="0031758A" w:rsidRDefault="000E17BC" w:rsidP="000E17BC">
      <w:pPr>
        <w:spacing w:after="0" w:line="360" w:lineRule="auto"/>
        <w:jc w:val="both"/>
        <w:rPr>
          <w:rFonts w:ascii="Arial" w:hAnsi="Arial" w:cs="Arial"/>
        </w:rPr>
      </w:pPr>
      <w:r>
        <w:rPr>
          <w:rFonts w:ascii="Arial" w:hAnsi="Arial" w:cs="Arial"/>
        </w:rPr>
        <w:t>V</w:t>
      </w:r>
      <w:r w:rsidRPr="0031758A">
        <w:rPr>
          <w:rFonts w:ascii="Arial" w:hAnsi="Arial" w:cs="Arial"/>
        </w:rPr>
        <w:t xml:space="preserve">ancomicina · </w:t>
      </w:r>
      <w:proofErr w:type="spellStart"/>
      <w:r>
        <w:rPr>
          <w:rFonts w:ascii="Arial" w:hAnsi="Arial" w:cs="Arial"/>
        </w:rPr>
        <w:t>T</w:t>
      </w:r>
      <w:r w:rsidRPr="0031758A">
        <w:rPr>
          <w:rFonts w:ascii="Arial" w:hAnsi="Arial" w:cs="Arial"/>
        </w:rPr>
        <w:t>eicoplanina</w:t>
      </w:r>
      <w:proofErr w:type="spellEnd"/>
    </w:p>
    <w:p w14:paraId="466F33AA" w14:textId="77777777" w:rsidR="000E17BC" w:rsidRPr="00290552" w:rsidRDefault="000E17BC" w:rsidP="000E17BC">
      <w:pPr>
        <w:spacing w:after="0" w:line="360" w:lineRule="auto"/>
        <w:jc w:val="both"/>
        <w:rPr>
          <w:rFonts w:ascii="Arial" w:hAnsi="Arial" w:cs="Arial"/>
          <w:b/>
          <w:bCs/>
        </w:rPr>
      </w:pPr>
      <w:r w:rsidRPr="00290552">
        <w:rPr>
          <w:rFonts w:ascii="Arial" w:hAnsi="Arial" w:cs="Arial"/>
          <w:b/>
          <w:bCs/>
        </w:rPr>
        <w:t>Inibidores da síntese proteica</w:t>
      </w:r>
    </w:p>
    <w:p w14:paraId="331DD19B" w14:textId="77777777" w:rsidR="000E17BC" w:rsidRPr="0031758A" w:rsidRDefault="000E17BC" w:rsidP="000E17BC">
      <w:pPr>
        <w:spacing w:after="0" w:line="360" w:lineRule="auto"/>
        <w:jc w:val="both"/>
        <w:rPr>
          <w:rFonts w:ascii="Arial" w:hAnsi="Arial" w:cs="Arial"/>
        </w:rPr>
      </w:pPr>
      <w:r w:rsidRPr="0031758A">
        <w:rPr>
          <w:rFonts w:ascii="Arial" w:hAnsi="Arial" w:cs="Arial"/>
        </w:rPr>
        <w:t>Aminoglicosídeos</w:t>
      </w:r>
    </w:p>
    <w:p w14:paraId="19FF00C7" w14:textId="77777777" w:rsidR="000E17BC" w:rsidRPr="0031758A" w:rsidRDefault="000E17BC" w:rsidP="000E17BC">
      <w:pPr>
        <w:spacing w:after="0" w:line="360" w:lineRule="auto"/>
        <w:jc w:val="both"/>
        <w:rPr>
          <w:rFonts w:ascii="Arial" w:hAnsi="Arial" w:cs="Arial"/>
        </w:rPr>
      </w:pPr>
      <w:r>
        <w:rPr>
          <w:rFonts w:ascii="Arial" w:hAnsi="Arial" w:cs="Arial"/>
        </w:rPr>
        <w:t>G</w:t>
      </w:r>
      <w:r w:rsidRPr="0031758A">
        <w:rPr>
          <w:rFonts w:ascii="Arial" w:hAnsi="Arial" w:cs="Arial"/>
        </w:rPr>
        <w:t xml:space="preserve">entamicina · </w:t>
      </w:r>
      <w:proofErr w:type="spellStart"/>
      <w:r>
        <w:rPr>
          <w:rFonts w:ascii="Arial" w:hAnsi="Arial" w:cs="Arial"/>
        </w:rPr>
        <w:t>A</w:t>
      </w:r>
      <w:r w:rsidRPr="0031758A">
        <w:rPr>
          <w:rFonts w:ascii="Arial" w:hAnsi="Arial" w:cs="Arial"/>
        </w:rPr>
        <w:t>micacina</w:t>
      </w:r>
      <w:proofErr w:type="spellEnd"/>
    </w:p>
    <w:p w14:paraId="66CD811F" w14:textId="77777777" w:rsidR="000E17BC" w:rsidRPr="0031758A" w:rsidRDefault="000E17BC" w:rsidP="000E17BC">
      <w:pPr>
        <w:spacing w:after="0" w:line="360" w:lineRule="auto"/>
        <w:jc w:val="both"/>
        <w:rPr>
          <w:rFonts w:ascii="Arial" w:hAnsi="Arial" w:cs="Arial"/>
        </w:rPr>
      </w:pPr>
      <w:r w:rsidRPr="0031758A">
        <w:rPr>
          <w:rFonts w:ascii="Arial" w:hAnsi="Arial" w:cs="Arial"/>
        </w:rPr>
        <w:t>Tetraciclinas</w:t>
      </w:r>
    </w:p>
    <w:p w14:paraId="74DF7041" w14:textId="77777777" w:rsidR="000E17BC" w:rsidRPr="0031758A" w:rsidRDefault="000E17BC" w:rsidP="000E17BC">
      <w:pPr>
        <w:spacing w:after="0" w:line="360" w:lineRule="auto"/>
        <w:jc w:val="both"/>
        <w:rPr>
          <w:rFonts w:ascii="Arial" w:hAnsi="Arial" w:cs="Arial"/>
        </w:rPr>
      </w:pPr>
      <w:proofErr w:type="spellStart"/>
      <w:r>
        <w:rPr>
          <w:rFonts w:ascii="Arial" w:hAnsi="Arial" w:cs="Arial"/>
        </w:rPr>
        <w:t>D</w:t>
      </w:r>
      <w:r w:rsidRPr="0031758A">
        <w:rPr>
          <w:rFonts w:ascii="Arial" w:hAnsi="Arial" w:cs="Arial"/>
        </w:rPr>
        <w:t>oxiciclina</w:t>
      </w:r>
      <w:proofErr w:type="spellEnd"/>
      <w:r w:rsidRPr="0031758A">
        <w:rPr>
          <w:rFonts w:ascii="Arial" w:hAnsi="Arial" w:cs="Arial"/>
        </w:rPr>
        <w:t xml:space="preserve"> · </w:t>
      </w:r>
      <w:proofErr w:type="spellStart"/>
      <w:r>
        <w:rPr>
          <w:rFonts w:ascii="Arial" w:hAnsi="Arial" w:cs="Arial"/>
        </w:rPr>
        <w:t>M</w:t>
      </w:r>
      <w:r w:rsidRPr="0031758A">
        <w:rPr>
          <w:rFonts w:ascii="Arial" w:hAnsi="Arial" w:cs="Arial"/>
        </w:rPr>
        <w:t>inociclina</w:t>
      </w:r>
      <w:proofErr w:type="spellEnd"/>
    </w:p>
    <w:p w14:paraId="3AE26054" w14:textId="77777777" w:rsidR="000E17BC" w:rsidRPr="0031758A" w:rsidRDefault="000E17BC" w:rsidP="000E17BC">
      <w:pPr>
        <w:spacing w:after="0" w:line="360" w:lineRule="auto"/>
        <w:jc w:val="both"/>
        <w:rPr>
          <w:rFonts w:ascii="Arial" w:hAnsi="Arial" w:cs="Arial"/>
        </w:rPr>
      </w:pPr>
      <w:proofErr w:type="spellStart"/>
      <w:r w:rsidRPr="0031758A">
        <w:rPr>
          <w:rFonts w:ascii="Arial" w:hAnsi="Arial" w:cs="Arial"/>
        </w:rPr>
        <w:t>Macrolídeos</w:t>
      </w:r>
      <w:proofErr w:type="spellEnd"/>
    </w:p>
    <w:p w14:paraId="199653F4" w14:textId="77777777" w:rsidR="000E17BC" w:rsidRPr="0031758A" w:rsidRDefault="000E17BC" w:rsidP="000E17BC">
      <w:pPr>
        <w:spacing w:after="0" w:line="360" w:lineRule="auto"/>
        <w:jc w:val="both"/>
        <w:rPr>
          <w:rFonts w:ascii="Arial" w:hAnsi="Arial" w:cs="Arial"/>
        </w:rPr>
      </w:pPr>
      <w:r>
        <w:rPr>
          <w:rFonts w:ascii="Arial" w:hAnsi="Arial" w:cs="Arial"/>
        </w:rPr>
        <w:lastRenderedPageBreak/>
        <w:t>A</w:t>
      </w:r>
      <w:r w:rsidRPr="0031758A">
        <w:rPr>
          <w:rFonts w:ascii="Arial" w:hAnsi="Arial" w:cs="Arial"/>
        </w:rPr>
        <w:t xml:space="preserve">zitromicina · </w:t>
      </w:r>
      <w:proofErr w:type="spellStart"/>
      <w:r>
        <w:rPr>
          <w:rFonts w:ascii="Arial" w:hAnsi="Arial" w:cs="Arial"/>
        </w:rPr>
        <w:t>C</w:t>
      </w:r>
      <w:r w:rsidRPr="0031758A">
        <w:rPr>
          <w:rFonts w:ascii="Arial" w:hAnsi="Arial" w:cs="Arial"/>
        </w:rPr>
        <w:t>laritromicina</w:t>
      </w:r>
      <w:proofErr w:type="spellEnd"/>
    </w:p>
    <w:p w14:paraId="371F7E86" w14:textId="77777777" w:rsidR="000E17BC" w:rsidRPr="0031758A" w:rsidRDefault="000E17BC" w:rsidP="000E17BC">
      <w:pPr>
        <w:spacing w:after="0" w:line="360" w:lineRule="auto"/>
        <w:jc w:val="both"/>
        <w:rPr>
          <w:rFonts w:ascii="Arial" w:hAnsi="Arial" w:cs="Arial"/>
        </w:rPr>
      </w:pPr>
      <w:proofErr w:type="spellStart"/>
      <w:r w:rsidRPr="0031758A">
        <w:rPr>
          <w:rFonts w:ascii="Arial" w:hAnsi="Arial" w:cs="Arial"/>
        </w:rPr>
        <w:t>Lincosamidas</w:t>
      </w:r>
      <w:proofErr w:type="spellEnd"/>
    </w:p>
    <w:p w14:paraId="4E45AE13" w14:textId="77777777" w:rsidR="000E17BC" w:rsidRPr="0031758A" w:rsidRDefault="000E17BC" w:rsidP="000E17BC">
      <w:pPr>
        <w:spacing w:after="0" w:line="360" w:lineRule="auto"/>
        <w:jc w:val="both"/>
        <w:rPr>
          <w:rFonts w:ascii="Arial" w:hAnsi="Arial" w:cs="Arial"/>
        </w:rPr>
      </w:pPr>
      <w:r>
        <w:rPr>
          <w:rFonts w:ascii="Arial" w:hAnsi="Arial" w:cs="Arial"/>
        </w:rPr>
        <w:t>C</w:t>
      </w:r>
      <w:r w:rsidRPr="0031758A">
        <w:rPr>
          <w:rFonts w:ascii="Arial" w:hAnsi="Arial" w:cs="Arial"/>
        </w:rPr>
        <w:t>lindamicina</w:t>
      </w:r>
    </w:p>
    <w:p w14:paraId="6233EF1C" w14:textId="77777777" w:rsidR="000E17BC" w:rsidRPr="0031758A" w:rsidRDefault="000E17BC" w:rsidP="000E17BC">
      <w:pPr>
        <w:spacing w:after="0" w:line="360" w:lineRule="auto"/>
        <w:jc w:val="both"/>
        <w:rPr>
          <w:rFonts w:ascii="Arial" w:hAnsi="Arial" w:cs="Arial"/>
        </w:rPr>
      </w:pPr>
      <w:proofErr w:type="spellStart"/>
      <w:r w:rsidRPr="0031758A">
        <w:rPr>
          <w:rFonts w:ascii="Arial" w:hAnsi="Arial" w:cs="Arial"/>
        </w:rPr>
        <w:t>Oxazolidinonas</w:t>
      </w:r>
      <w:proofErr w:type="spellEnd"/>
    </w:p>
    <w:p w14:paraId="7D68E7B3" w14:textId="77777777" w:rsidR="000E17BC" w:rsidRPr="0031758A" w:rsidRDefault="000E17BC" w:rsidP="000E17BC">
      <w:pPr>
        <w:spacing w:after="0" w:line="360" w:lineRule="auto"/>
        <w:jc w:val="both"/>
        <w:rPr>
          <w:rFonts w:ascii="Arial" w:hAnsi="Arial" w:cs="Arial"/>
        </w:rPr>
      </w:pPr>
      <w:r>
        <w:rPr>
          <w:rFonts w:ascii="Arial" w:hAnsi="Arial" w:cs="Arial"/>
        </w:rPr>
        <w:t>L</w:t>
      </w:r>
      <w:r w:rsidRPr="0031758A">
        <w:rPr>
          <w:rFonts w:ascii="Arial" w:hAnsi="Arial" w:cs="Arial"/>
        </w:rPr>
        <w:t>inezolida</w:t>
      </w:r>
    </w:p>
    <w:p w14:paraId="3C8DB8C3" w14:textId="77777777" w:rsidR="000E17BC" w:rsidRPr="00290552" w:rsidRDefault="000E17BC" w:rsidP="000E17BC">
      <w:pPr>
        <w:spacing w:after="0" w:line="360" w:lineRule="auto"/>
        <w:jc w:val="both"/>
        <w:rPr>
          <w:rFonts w:ascii="Arial" w:hAnsi="Arial" w:cs="Arial"/>
          <w:b/>
          <w:bCs/>
        </w:rPr>
      </w:pPr>
      <w:r w:rsidRPr="00290552">
        <w:rPr>
          <w:rFonts w:ascii="Arial" w:hAnsi="Arial" w:cs="Arial"/>
          <w:b/>
          <w:bCs/>
        </w:rPr>
        <w:t>Fármacos que atuam nos ácidos nucleicos</w:t>
      </w:r>
    </w:p>
    <w:p w14:paraId="23F5D8B3" w14:textId="77777777" w:rsidR="000E17BC" w:rsidRPr="0031758A" w:rsidRDefault="000E17BC" w:rsidP="000E17BC">
      <w:pPr>
        <w:spacing w:after="0" w:line="360" w:lineRule="auto"/>
        <w:jc w:val="both"/>
        <w:rPr>
          <w:rFonts w:ascii="Arial" w:hAnsi="Arial" w:cs="Arial"/>
        </w:rPr>
      </w:pPr>
      <w:proofErr w:type="spellStart"/>
      <w:r w:rsidRPr="0031758A">
        <w:rPr>
          <w:rFonts w:ascii="Arial" w:hAnsi="Arial" w:cs="Arial"/>
        </w:rPr>
        <w:t>Fluoroquinolonas</w:t>
      </w:r>
      <w:proofErr w:type="spellEnd"/>
    </w:p>
    <w:p w14:paraId="298705EC" w14:textId="77777777" w:rsidR="000E17BC" w:rsidRPr="0031758A" w:rsidRDefault="000E17BC" w:rsidP="000E17BC">
      <w:pPr>
        <w:spacing w:after="0" w:line="360" w:lineRule="auto"/>
        <w:jc w:val="both"/>
        <w:rPr>
          <w:rFonts w:ascii="Arial" w:hAnsi="Arial" w:cs="Arial"/>
        </w:rPr>
      </w:pPr>
      <w:proofErr w:type="spellStart"/>
      <w:r>
        <w:rPr>
          <w:rFonts w:ascii="Arial" w:hAnsi="Arial" w:cs="Arial"/>
        </w:rPr>
        <w:t>C</w:t>
      </w:r>
      <w:r w:rsidRPr="0031758A">
        <w:rPr>
          <w:rFonts w:ascii="Arial" w:hAnsi="Arial" w:cs="Arial"/>
        </w:rPr>
        <w:t>iprofloxacino</w:t>
      </w:r>
      <w:proofErr w:type="spellEnd"/>
      <w:r w:rsidRPr="0031758A">
        <w:rPr>
          <w:rFonts w:ascii="Arial" w:hAnsi="Arial" w:cs="Arial"/>
        </w:rPr>
        <w:t xml:space="preserve"> · </w:t>
      </w:r>
      <w:proofErr w:type="spellStart"/>
      <w:r>
        <w:rPr>
          <w:rFonts w:ascii="Arial" w:hAnsi="Arial" w:cs="Arial"/>
        </w:rPr>
        <w:t>L</w:t>
      </w:r>
      <w:r w:rsidRPr="0031758A">
        <w:rPr>
          <w:rFonts w:ascii="Arial" w:hAnsi="Arial" w:cs="Arial"/>
        </w:rPr>
        <w:t>evofloxacino</w:t>
      </w:r>
      <w:proofErr w:type="spellEnd"/>
      <w:r w:rsidRPr="0031758A">
        <w:rPr>
          <w:rFonts w:ascii="Arial" w:hAnsi="Arial" w:cs="Arial"/>
        </w:rPr>
        <w:t xml:space="preserve"> · </w:t>
      </w:r>
      <w:proofErr w:type="spellStart"/>
      <w:r>
        <w:rPr>
          <w:rFonts w:ascii="Arial" w:hAnsi="Arial" w:cs="Arial"/>
        </w:rPr>
        <w:t>N</w:t>
      </w:r>
      <w:r w:rsidRPr="0031758A">
        <w:rPr>
          <w:rFonts w:ascii="Arial" w:hAnsi="Arial" w:cs="Arial"/>
        </w:rPr>
        <w:t>orfloxacino</w:t>
      </w:r>
      <w:proofErr w:type="spellEnd"/>
    </w:p>
    <w:p w14:paraId="3BFAFFBC" w14:textId="77777777" w:rsidR="000E17BC" w:rsidRPr="0031758A" w:rsidRDefault="000E17BC" w:rsidP="000E17BC">
      <w:pPr>
        <w:spacing w:after="0" w:line="360" w:lineRule="auto"/>
        <w:jc w:val="both"/>
        <w:rPr>
          <w:rFonts w:ascii="Arial" w:hAnsi="Arial" w:cs="Arial"/>
        </w:rPr>
      </w:pPr>
      <w:proofErr w:type="spellStart"/>
      <w:r w:rsidRPr="0031758A">
        <w:rPr>
          <w:rFonts w:ascii="Arial" w:hAnsi="Arial" w:cs="Arial"/>
        </w:rPr>
        <w:t>Rifamicinas</w:t>
      </w:r>
      <w:proofErr w:type="spellEnd"/>
    </w:p>
    <w:p w14:paraId="27319056" w14:textId="77777777" w:rsidR="000E17BC" w:rsidRPr="0031758A" w:rsidRDefault="000E17BC" w:rsidP="000E17BC">
      <w:pPr>
        <w:spacing w:after="0" w:line="360" w:lineRule="auto"/>
        <w:jc w:val="both"/>
        <w:rPr>
          <w:rFonts w:ascii="Arial" w:hAnsi="Arial" w:cs="Arial"/>
        </w:rPr>
      </w:pPr>
      <w:r>
        <w:rPr>
          <w:rFonts w:ascii="Arial" w:hAnsi="Arial" w:cs="Arial"/>
        </w:rPr>
        <w:t>R</w:t>
      </w:r>
      <w:r w:rsidRPr="0031758A">
        <w:rPr>
          <w:rFonts w:ascii="Arial" w:hAnsi="Arial" w:cs="Arial"/>
        </w:rPr>
        <w:t>ifampicina</w:t>
      </w:r>
    </w:p>
    <w:p w14:paraId="337B0032" w14:textId="77777777" w:rsidR="000E17BC" w:rsidRPr="0031758A" w:rsidRDefault="000E17BC" w:rsidP="000E17BC">
      <w:pPr>
        <w:spacing w:after="0" w:line="360" w:lineRule="auto"/>
        <w:jc w:val="both"/>
        <w:rPr>
          <w:rFonts w:ascii="Arial" w:hAnsi="Arial" w:cs="Arial"/>
        </w:rPr>
      </w:pPr>
      <w:proofErr w:type="spellStart"/>
      <w:r w:rsidRPr="0031758A">
        <w:rPr>
          <w:rFonts w:ascii="Arial" w:hAnsi="Arial" w:cs="Arial"/>
        </w:rPr>
        <w:t>Nitroimidazóis</w:t>
      </w:r>
      <w:proofErr w:type="spellEnd"/>
    </w:p>
    <w:p w14:paraId="10C3468C" w14:textId="77777777" w:rsidR="000E17BC" w:rsidRPr="0031758A" w:rsidRDefault="000E17BC" w:rsidP="000E17BC">
      <w:pPr>
        <w:spacing w:after="0" w:line="360" w:lineRule="auto"/>
        <w:jc w:val="both"/>
        <w:rPr>
          <w:rFonts w:ascii="Arial" w:hAnsi="Arial" w:cs="Arial"/>
        </w:rPr>
      </w:pPr>
      <w:r>
        <w:rPr>
          <w:rFonts w:ascii="Arial" w:hAnsi="Arial" w:cs="Arial"/>
        </w:rPr>
        <w:t>M</w:t>
      </w:r>
      <w:r w:rsidRPr="0031758A">
        <w:rPr>
          <w:rFonts w:ascii="Arial" w:hAnsi="Arial" w:cs="Arial"/>
        </w:rPr>
        <w:t>etronidazol</w:t>
      </w:r>
    </w:p>
    <w:p w14:paraId="2E762E2B" w14:textId="77777777" w:rsidR="000E17BC" w:rsidRPr="00290552" w:rsidRDefault="000E17BC" w:rsidP="000E17BC">
      <w:pPr>
        <w:spacing w:after="0" w:line="360" w:lineRule="auto"/>
        <w:jc w:val="both"/>
        <w:rPr>
          <w:rFonts w:ascii="Arial" w:hAnsi="Arial" w:cs="Arial"/>
          <w:b/>
          <w:bCs/>
        </w:rPr>
      </w:pPr>
      <w:r w:rsidRPr="00290552">
        <w:rPr>
          <w:rFonts w:ascii="Arial" w:hAnsi="Arial" w:cs="Arial"/>
          <w:b/>
          <w:bCs/>
        </w:rPr>
        <w:t>Inibidores do metabolismo do folato</w:t>
      </w:r>
    </w:p>
    <w:p w14:paraId="06D60223" w14:textId="77777777" w:rsidR="000E17BC" w:rsidRPr="0031758A" w:rsidRDefault="000E17BC" w:rsidP="000E17BC">
      <w:pPr>
        <w:spacing w:after="0" w:line="360" w:lineRule="auto"/>
        <w:jc w:val="both"/>
        <w:rPr>
          <w:rFonts w:ascii="Arial" w:hAnsi="Arial" w:cs="Arial"/>
        </w:rPr>
      </w:pPr>
      <w:proofErr w:type="spellStart"/>
      <w:r w:rsidRPr="0031758A">
        <w:rPr>
          <w:rFonts w:ascii="Arial" w:hAnsi="Arial" w:cs="Arial"/>
        </w:rPr>
        <w:t>Sulfonamidas</w:t>
      </w:r>
      <w:proofErr w:type="spellEnd"/>
    </w:p>
    <w:p w14:paraId="5B1CBC60" w14:textId="77777777" w:rsidR="000E17BC" w:rsidRPr="0031758A" w:rsidRDefault="000E17BC" w:rsidP="000E17BC">
      <w:pPr>
        <w:spacing w:after="0" w:line="360" w:lineRule="auto"/>
        <w:jc w:val="both"/>
        <w:rPr>
          <w:rFonts w:ascii="Arial" w:hAnsi="Arial" w:cs="Arial"/>
        </w:rPr>
      </w:pPr>
      <w:proofErr w:type="spellStart"/>
      <w:r>
        <w:rPr>
          <w:rFonts w:ascii="Arial" w:hAnsi="Arial" w:cs="Arial"/>
        </w:rPr>
        <w:t>S</w:t>
      </w:r>
      <w:r w:rsidRPr="0031758A">
        <w:rPr>
          <w:rFonts w:ascii="Arial" w:hAnsi="Arial" w:cs="Arial"/>
        </w:rPr>
        <w:t>ulfametoxazol</w:t>
      </w:r>
      <w:proofErr w:type="spellEnd"/>
    </w:p>
    <w:p w14:paraId="78738989" w14:textId="77777777" w:rsidR="000E17BC" w:rsidRPr="00290552" w:rsidRDefault="000E17BC" w:rsidP="000E17BC">
      <w:pPr>
        <w:spacing w:after="0" w:line="360" w:lineRule="auto"/>
        <w:jc w:val="both"/>
        <w:rPr>
          <w:rFonts w:ascii="Arial" w:hAnsi="Arial" w:cs="Arial"/>
          <w:b/>
          <w:bCs/>
        </w:rPr>
      </w:pPr>
      <w:r w:rsidRPr="00290552">
        <w:rPr>
          <w:rFonts w:ascii="Arial" w:hAnsi="Arial" w:cs="Arial"/>
          <w:b/>
          <w:bCs/>
        </w:rPr>
        <w:t xml:space="preserve">Inibidores da </w:t>
      </w:r>
      <w:proofErr w:type="spellStart"/>
      <w:r w:rsidRPr="00290552">
        <w:rPr>
          <w:rFonts w:ascii="Arial" w:hAnsi="Arial" w:cs="Arial"/>
          <w:b/>
          <w:bCs/>
        </w:rPr>
        <w:t>di-hidrofolato</w:t>
      </w:r>
      <w:proofErr w:type="spellEnd"/>
      <w:r w:rsidRPr="00290552">
        <w:rPr>
          <w:rFonts w:ascii="Arial" w:hAnsi="Arial" w:cs="Arial"/>
          <w:b/>
          <w:bCs/>
        </w:rPr>
        <w:t xml:space="preserve"> redutase (DHFR)</w:t>
      </w:r>
    </w:p>
    <w:p w14:paraId="037044BC" w14:textId="77777777" w:rsidR="000E17BC" w:rsidRPr="0031758A" w:rsidRDefault="000E17BC" w:rsidP="000E17BC">
      <w:pPr>
        <w:spacing w:after="0" w:line="360" w:lineRule="auto"/>
        <w:jc w:val="both"/>
        <w:rPr>
          <w:rFonts w:ascii="Arial" w:hAnsi="Arial" w:cs="Arial"/>
        </w:rPr>
      </w:pPr>
      <w:proofErr w:type="spellStart"/>
      <w:r>
        <w:rPr>
          <w:rFonts w:ascii="Arial" w:hAnsi="Arial" w:cs="Arial"/>
        </w:rPr>
        <w:t>T</w:t>
      </w:r>
      <w:r w:rsidRPr="0031758A">
        <w:rPr>
          <w:rFonts w:ascii="Arial" w:hAnsi="Arial" w:cs="Arial"/>
        </w:rPr>
        <w:t>rimetoprim</w:t>
      </w:r>
      <w:proofErr w:type="spellEnd"/>
    </w:p>
    <w:p w14:paraId="05098C6F" w14:textId="77777777" w:rsidR="000E17BC" w:rsidRPr="00290552" w:rsidRDefault="000E17BC" w:rsidP="000E17BC">
      <w:pPr>
        <w:spacing w:after="0" w:line="360" w:lineRule="auto"/>
        <w:jc w:val="both"/>
        <w:rPr>
          <w:rFonts w:ascii="Arial" w:hAnsi="Arial" w:cs="Arial"/>
          <w:b/>
          <w:bCs/>
        </w:rPr>
      </w:pPr>
      <w:r w:rsidRPr="00290552">
        <w:rPr>
          <w:rFonts w:ascii="Arial" w:hAnsi="Arial" w:cs="Arial"/>
          <w:b/>
          <w:bCs/>
        </w:rPr>
        <w:t>Associação sequencial da via do folato</w:t>
      </w:r>
    </w:p>
    <w:p w14:paraId="5A5D3146" w14:textId="77777777" w:rsidR="000E17BC" w:rsidRPr="0031758A" w:rsidRDefault="000E17BC" w:rsidP="000E17BC">
      <w:pPr>
        <w:spacing w:after="0" w:line="360" w:lineRule="auto"/>
        <w:jc w:val="both"/>
        <w:rPr>
          <w:rFonts w:ascii="Arial" w:hAnsi="Arial" w:cs="Arial"/>
        </w:rPr>
      </w:pPr>
      <w:proofErr w:type="spellStart"/>
      <w:r>
        <w:rPr>
          <w:rFonts w:ascii="Arial" w:hAnsi="Arial" w:cs="Arial"/>
        </w:rPr>
        <w:t>S</w:t>
      </w:r>
      <w:r w:rsidRPr="0031758A">
        <w:rPr>
          <w:rFonts w:ascii="Arial" w:hAnsi="Arial" w:cs="Arial"/>
        </w:rPr>
        <w:t>ulfametoxazol</w:t>
      </w:r>
      <w:proofErr w:type="spellEnd"/>
      <w:r w:rsidRPr="0031758A">
        <w:rPr>
          <w:rFonts w:ascii="Arial" w:hAnsi="Arial" w:cs="Arial"/>
        </w:rPr>
        <w:t xml:space="preserve"> + </w:t>
      </w:r>
      <w:proofErr w:type="spellStart"/>
      <w:r>
        <w:rPr>
          <w:rFonts w:ascii="Arial" w:hAnsi="Arial" w:cs="Arial"/>
        </w:rPr>
        <w:t>T</w:t>
      </w:r>
      <w:r w:rsidRPr="0031758A">
        <w:rPr>
          <w:rFonts w:ascii="Arial" w:hAnsi="Arial" w:cs="Arial"/>
        </w:rPr>
        <w:t>rimetoprim</w:t>
      </w:r>
      <w:proofErr w:type="spellEnd"/>
      <w:r w:rsidRPr="0031758A">
        <w:rPr>
          <w:rFonts w:ascii="Arial" w:hAnsi="Arial" w:cs="Arial"/>
        </w:rPr>
        <w:t xml:space="preserve"> (SMX–TMP)</w:t>
      </w:r>
    </w:p>
    <w:p w14:paraId="4438380D" w14:textId="77777777" w:rsidR="000E17BC" w:rsidRPr="00290552" w:rsidRDefault="000E17BC" w:rsidP="000E17BC">
      <w:pPr>
        <w:spacing w:after="0" w:line="360" w:lineRule="auto"/>
        <w:jc w:val="both"/>
        <w:rPr>
          <w:rFonts w:ascii="Arial" w:hAnsi="Arial" w:cs="Arial"/>
          <w:b/>
          <w:bCs/>
        </w:rPr>
      </w:pPr>
      <w:r w:rsidRPr="00290552">
        <w:rPr>
          <w:rFonts w:ascii="Arial" w:hAnsi="Arial" w:cs="Arial"/>
          <w:b/>
          <w:bCs/>
        </w:rPr>
        <w:t>Fármacos que atuam na membrana citoplasmática</w:t>
      </w:r>
    </w:p>
    <w:p w14:paraId="3BCB1A99" w14:textId="77777777" w:rsidR="000E17BC" w:rsidRPr="0031758A" w:rsidRDefault="000E17BC" w:rsidP="000E17BC">
      <w:pPr>
        <w:spacing w:after="0" w:line="360" w:lineRule="auto"/>
        <w:jc w:val="both"/>
        <w:rPr>
          <w:rFonts w:ascii="Arial" w:hAnsi="Arial" w:cs="Arial"/>
        </w:rPr>
      </w:pPr>
      <w:proofErr w:type="spellStart"/>
      <w:r w:rsidRPr="0031758A">
        <w:rPr>
          <w:rFonts w:ascii="Arial" w:hAnsi="Arial" w:cs="Arial"/>
        </w:rPr>
        <w:t>Polimixinas</w:t>
      </w:r>
      <w:proofErr w:type="spellEnd"/>
    </w:p>
    <w:p w14:paraId="79C82B2E" w14:textId="77777777" w:rsidR="000E17BC" w:rsidRPr="0031758A" w:rsidRDefault="000E17BC" w:rsidP="000E17BC">
      <w:pPr>
        <w:spacing w:after="0" w:line="360" w:lineRule="auto"/>
        <w:jc w:val="both"/>
        <w:rPr>
          <w:rFonts w:ascii="Arial" w:hAnsi="Arial" w:cs="Arial"/>
        </w:rPr>
      </w:pPr>
      <w:proofErr w:type="spellStart"/>
      <w:r>
        <w:rPr>
          <w:rFonts w:ascii="Arial" w:hAnsi="Arial" w:cs="Arial"/>
        </w:rPr>
        <w:t>P</w:t>
      </w:r>
      <w:r w:rsidRPr="0031758A">
        <w:rPr>
          <w:rFonts w:ascii="Arial" w:hAnsi="Arial" w:cs="Arial"/>
        </w:rPr>
        <w:t>olimixina</w:t>
      </w:r>
      <w:proofErr w:type="spellEnd"/>
      <w:r w:rsidRPr="0031758A">
        <w:rPr>
          <w:rFonts w:ascii="Arial" w:hAnsi="Arial" w:cs="Arial"/>
        </w:rPr>
        <w:t xml:space="preserve"> B · </w:t>
      </w:r>
      <w:proofErr w:type="spellStart"/>
      <w:r>
        <w:rPr>
          <w:rFonts w:ascii="Arial" w:hAnsi="Arial" w:cs="Arial"/>
        </w:rPr>
        <w:t>C</w:t>
      </w:r>
      <w:r w:rsidRPr="0031758A">
        <w:rPr>
          <w:rFonts w:ascii="Arial" w:hAnsi="Arial" w:cs="Arial"/>
        </w:rPr>
        <w:t>olistina</w:t>
      </w:r>
      <w:proofErr w:type="spellEnd"/>
    </w:p>
    <w:p w14:paraId="0F2D8E7B" w14:textId="77777777" w:rsidR="000E17BC" w:rsidRPr="0031758A" w:rsidRDefault="000E17BC" w:rsidP="000E17BC">
      <w:pPr>
        <w:spacing w:after="0" w:line="360" w:lineRule="auto"/>
        <w:jc w:val="both"/>
        <w:rPr>
          <w:rFonts w:ascii="Arial" w:hAnsi="Arial" w:cs="Arial"/>
        </w:rPr>
      </w:pPr>
      <w:proofErr w:type="spellStart"/>
      <w:r w:rsidRPr="0031758A">
        <w:rPr>
          <w:rFonts w:ascii="Arial" w:hAnsi="Arial" w:cs="Arial"/>
        </w:rPr>
        <w:t>Lipopeptídeos</w:t>
      </w:r>
      <w:proofErr w:type="spellEnd"/>
    </w:p>
    <w:p w14:paraId="61BFC771" w14:textId="77777777" w:rsidR="000E17BC" w:rsidRDefault="000E17BC" w:rsidP="000E17BC">
      <w:pPr>
        <w:spacing w:after="0" w:line="360" w:lineRule="auto"/>
        <w:jc w:val="both"/>
        <w:rPr>
          <w:rFonts w:ascii="Arial" w:hAnsi="Arial" w:cs="Arial"/>
        </w:rPr>
      </w:pPr>
      <w:proofErr w:type="spellStart"/>
      <w:r w:rsidRPr="0031758A">
        <w:rPr>
          <w:rFonts w:ascii="Arial" w:hAnsi="Arial" w:cs="Arial"/>
        </w:rPr>
        <w:t>Daptomicina</w:t>
      </w:r>
      <w:proofErr w:type="spellEnd"/>
    </w:p>
    <w:p w14:paraId="15533430" w14:textId="77777777" w:rsidR="000E17BC" w:rsidRDefault="000E17BC" w:rsidP="000E17BC">
      <w:pPr>
        <w:spacing w:after="0" w:line="360" w:lineRule="auto"/>
        <w:jc w:val="both"/>
        <w:rPr>
          <w:rFonts w:ascii="Arial" w:hAnsi="Arial" w:cs="Arial"/>
        </w:rPr>
      </w:pPr>
    </w:p>
    <w:p w14:paraId="3405CBC3" w14:textId="77777777" w:rsidR="000E17BC" w:rsidRDefault="000E17BC" w:rsidP="000E17BC">
      <w:pPr>
        <w:spacing w:after="0" w:line="360" w:lineRule="auto"/>
        <w:jc w:val="right"/>
        <w:rPr>
          <w:rFonts w:ascii="Arial" w:hAnsi="Arial" w:cs="Arial"/>
        </w:rPr>
      </w:pPr>
      <w:r>
        <w:rPr>
          <w:rFonts w:ascii="Arial" w:hAnsi="Arial" w:cs="Arial"/>
        </w:rPr>
        <w:t>Página 13</w:t>
      </w:r>
    </w:p>
    <w:p w14:paraId="5D66C5C4" w14:textId="77777777" w:rsidR="000E17BC" w:rsidRPr="00CC06B3" w:rsidRDefault="000E17BC" w:rsidP="000E17BC">
      <w:pPr>
        <w:spacing w:after="0" w:line="360" w:lineRule="auto"/>
        <w:jc w:val="right"/>
        <w:rPr>
          <w:rFonts w:ascii="Arial" w:hAnsi="Arial" w:cs="Arial"/>
          <w:b/>
          <w:bCs/>
        </w:rPr>
      </w:pPr>
    </w:p>
    <w:p w14:paraId="4ABDC672" w14:textId="77777777" w:rsidR="000E17BC" w:rsidRPr="00CC06B3" w:rsidRDefault="000E17BC" w:rsidP="000E17BC">
      <w:pPr>
        <w:spacing w:after="0" w:line="360" w:lineRule="auto"/>
        <w:jc w:val="both"/>
        <w:rPr>
          <w:rFonts w:ascii="Arial" w:hAnsi="Arial" w:cs="Arial"/>
          <w:b/>
          <w:bCs/>
        </w:rPr>
      </w:pPr>
      <w:r w:rsidRPr="00CC06B3">
        <w:rPr>
          <w:rFonts w:ascii="Arial" w:hAnsi="Arial" w:cs="Arial"/>
          <w:b/>
          <w:bCs/>
        </w:rPr>
        <w:t>Inibição da síntese da parede celular</w:t>
      </w:r>
    </w:p>
    <w:p w14:paraId="6D72DFE0" w14:textId="77777777" w:rsidR="000E17BC" w:rsidRPr="00CC06B3" w:rsidRDefault="000E17BC" w:rsidP="000E17BC">
      <w:pPr>
        <w:spacing w:after="0" w:line="360" w:lineRule="auto"/>
        <w:jc w:val="both"/>
        <w:rPr>
          <w:rFonts w:ascii="Arial" w:hAnsi="Arial" w:cs="Arial"/>
        </w:rPr>
      </w:pPr>
    </w:p>
    <w:p w14:paraId="6B0373C2" w14:textId="1C3A4AAA" w:rsidR="000E17BC" w:rsidRPr="00CC06B3" w:rsidRDefault="000E17BC" w:rsidP="000E17BC">
      <w:pPr>
        <w:spacing w:after="0" w:line="360" w:lineRule="auto"/>
        <w:ind w:firstLine="708"/>
        <w:jc w:val="both"/>
        <w:rPr>
          <w:rFonts w:ascii="Arial" w:hAnsi="Arial" w:cs="Arial"/>
        </w:rPr>
      </w:pPr>
      <w:r w:rsidRPr="00CC06B3">
        <w:rPr>
          <w:rFonts w:ascii="Arial" w:hAnsi="Arial" w:cs="Arial"/>
        </w:rPr>
        <w:t xml:space="preserve">A parede celular bacteriana é uma estrutura essencial para a manutenção da forma, da resistência mecânica e da estabilidade osmótica da célula. Seu principal componente é o </w:t>
      </w:r>
      <w:proofErr w:type="spellStart"/>
      <w:r w:rsidRPr="00CC06B3">
        <w:rPr>
          <w:rFonts w:ascii="Arial" w:hAnsi="Arial" w:cs="Arial"/>
        </w:rPr>
        <w:t>peptidoglicano</w:t>
      </w:r>
      <w:proofErr w:type="spellEnd"/>
      <w:r w:rsidRPr="00CC06B3">
        <w:rPr>
          <w:rFonts w:ascii="Arial" w:hAnsi="Arial" w:cs="Arial"/>
        </w:rPr>
        <w:t>, uma rede tridimensional formada por cadeias alternadas de N-</w:t>
      </w:r>
      <w:proofErr w:type="spellStart"/>
      <w:r w:rsidRPr="00CC06B3">
        <w:rPr>
          <w:rFonts w:ascii="Arial" w:hAnsi="Arial" w:cs="Arial"/>
        </w:rPr>
        <w:t>acetilglicosamina</w:t>
      </w:r>
      <w:proofErr w:type="spellEnd"/>
      <w:r w:rsidRPr="00CC06B3">
        <w:rPr>
          <w:rFonts w:ascii="Arial" w:hAnsi="Arial" w:cs="Arial"/>
        </w:rPr>
        <w:t xml:space="preserve"> (NAG) e N-</w:t>
      </w:r>
      <w:proofErr w:type="spellStart"/>
      <w:r w:rsidRPr="00CC06B3">
        <w:rPr>
          <w:rFonts w:ascii="Arial" w:hAnsi="Arial" w:cs="Arial"/>
        </w:rPr>
        <w:t>acetilmurâmico</w:t>
      </w:r>
      <w:proofErr w:type="spellEnd"/>
      <w:r w:rsidRPr="00CC06B3">
        <w:rPr>
          <w:rFonts w:ascii="Arial" w:hAnsi="Arial" w:cs="Arial"/>
        </w:rPr>
        <w:t xml:space="preserve"> (NAM), interligadas por pontes peptídicas que conferem rigidez estrutural </w:t>
      </w:r>
      <w:sdt>
        <w:sdtPr>
          <w:rPr>
            <w:rFonts w:ascii="Arial" w:hAnsi="Arial" w:cs="Arial"/>
            <w:color w:val="000000"/>
          </w:rPr>
          <w:tag w:val="MENDELEY_CITATION_v3_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"/>
          <w:id w:val="-399912994"/>
          <w:placeholder>
            <w:docPart w:val="4637E64472514707A44526E62E2696BA"/>
          </w:placeholder>
        </w:sdtPr>
        <w:sdtContent>
          <w:r w:rsidRPr="000E17BC">
            <w:rPr>
              <w:rFonts w:ascii="Arial" w:hAnsi="Arial" w:cs="Arial"/>
              <w:color w:val="000000"/>
            </w:rPr>
            <w:t>(1)</w:t>
          </w:r>
        </w:sdtContent>
      </w:sdt>
      <w:r w:rsidRPr="00CC06B3">
        <w:rPr>
          <w:rFonts w:ascii="Arial" w:hAnsi="Arial" w:cs="Arial"/>
        </w:rPr>
        <w:t>.</w:t>
      </w:r>
    </w:p>
    <w:p w14:paraId="7E7CBC27" w14:textId="4DC544C0" w:rsidR="000E17BC" w:rsidRPr="00CC06B3" w:rsidRDefault="000E17BC" w:rsidP="000E17BC">
      <w:pPr>
        <w:spacing w:after="0" w:line="360" w:lineRule="auto"/>
        <w:jc w:val="both"/>
        <w:rPr>
          <w:rFonts w:ascii="Arial" w:hAnsi="Arial" w:cs="Arial"/>
        </w:rPr>
      </w:pPr>
      <w:r>
        <w:rPr>
          <w:rFonts w:ascii="Arial" w:hAnsi="Arial" w:cs="Arial"/>
        </w:rPr>
        <w:tab/>
      </w:r>
      <w:r w:rsidRPr="00CC06B3">
        <w:rPr>
          <w:rFonts w:ascii="Arial" w:hAnsi="Arial" w:cs="Arial"/>
        </w:rPr>
        <w:t xml:space="preserve">A síntese do </w:t>
      </w:r>
      <w:proofErr w:type="spellStart"/>
      <w:r w:rsidRPr="00CC06B3">
        <w:rPr>
          <w:rFonts w:ascii="Arial" w:hAnsi="Arial" w:cs="Arial"/>
        </w:rPr>
        <w:t>peptidoglicano</w:t>
      </w:r>
      <w:proofErr w:type="spellEnd"/>
      <w:r w:rsidRPr="00CC06B3">
        <w:rPr>
          <w:rFonts w:ascii="Arial" w:hAnsi="Arial" w:cs="Arial"/>
        </w:rPr>
        <w:t xml:space="preserve"> ocorre de forma coordenada durante o crescimento bacteriano. Novas subunidades são produzidas no citoplasma, transportadas através da membrana citoplasmática e incorporadas à malha estrutural já existente. Esse processo </w:t>
      </w:r>
      <w:r w:rsidRPr="00CC06B3">
        <w:rPr>
          <w:rFonts w:ascii="Arial" w:hAnsi="Arial" w:cs="Arial"/>
        </w:rPr>
        <w:lastRenderedPageBreak/>
        <w:t xml:space="preserve">envolve diversas enzimas, entre elas as proteínas </w:t>
      </w:r>
      <w:proofErr w:type="spellStart"/>
      <w:r w:rsidRPr="00CC06B3">
        <w:rPr>
          <w:rFonts w:ascii="Arial" w:hAnsi="Arial" w:cs="Arial"/>
        </w:rPr>
        <w:t>ligadoras</w:t>
      </w:r>
      <w:proofErr w:type="spellEnd"/>
      <w:r w:rsidRPr="00CC06B3">
        <w:rPr>
          <w:rFonts w:ascii="Arial" w:hAnsi="Arial" w:cs="Arial"/>
        </w:rPr>
        <w:t xml:space="preserve"> de penicilina (</w:t>
      </w:r>
      <w:proofErr w:type="spellStart"/>
      <w:r w:rsidRPr="00CC06B3">
        <w:rPr>
          <w:rFonts w:ascii="Arial" w:hAnsi="Arial" w:cs="Arial"/>
        </w:rPr>
        <w:t>PBPs</w:t>
      </w:r>
      <w:proofErr w:type="spellEnd"/>
      <w:r w:rsidRPr="00CC06B3">
        <w:rPr>
          <w:rFonts w:ascii="Arial" w:hAnsi="Arial" w:cs="Arial"/>
        </w:rPr>
        <w:t xml:space="preserve">), responsáveis pelas etapas finais de ligação cruzada do </w:t>
      </w:r>
      <w:proofErr w:type="spellStart"/>
      <w:r w:rsidRPr="00CC06B3">
        <w:rPr>
          <w:rFonts w:ascii="Arial" w:hAnsi="Arial" w:cs="Arial"/>
        </w:rPr>
        <w:t>peptidoglicano</w:t>
      </w:r>
      <w:proofErr w:type="spellEnd"/>
      <w:r w:rsidRPr="00CC06B3">
        <w:rPr>
          <w:rFonts w:ascii="Arial" w:hAnsi="Arial" w:cs="Arial"/>
        </w:rPr>
        <w:t xml:space="preserve"> </w:t>
      </w:r>
      <w:sdt>
        <w:sdtPr>
          <w:rPr>
            <w:rFonts w:ascii="Arial" w:hAnsi="Arial" w:cs="Arial"/>
            <w:color w:val="000000"/>
          </w:rPr>
          <w:tag w:val="MENDELEY_CITATION_v3_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"/>
          <w:id w:val="1721622212"/>
          <w:placeholder>
            <w:docPart w:val="4637E64472514707A44526E62E2696BA"/>
          </w:placeholder>
        </w:sdtPr>
        <w:sdtContent>
          <w:r w:rsidRPr="000E17BC">
            <w:rPr>
              <w:rFonts w:ascii="Arial" w:hAnsi="Arial" w:cs="Arial"/>
              <w:color w:val="000000"/>
            </w:rPr>
            <w:t>(2)</w:t>
          </w:r>
        </w:sdtContent>
      </w:sdt>
      <w:r w:rsidRPr="00CC06B3">
        <w:rPr>
          <w:rFonts w:ascii="Arial" w:hAnsi="Arial" w:cs="Arial"/>
        </w:rPr>
        <w:t>.</w:t>
      </w:r>
    </w:p>
    <w:p w14:paraId="124B2CEA" w14:textId="77777777" w:rsidR="000E17BC" w:rsidRPr="00CC06B3" w:rsidRDefault="000E17BC" w:rsidP="000E17BC">
      <w:pPr>
        <w:spacing w:after="0" w:line="360" w:lineRule="auto"/>
        <w:jc w:val="both"/>
        <w:rPr>
          <w:rFonts w:ascii="Arial" w:hAnsi="Arial" w:cs="Arial"/>
        </w:rPr>
      </w:pPr>
      <w:r>
        <w:rPr>
          <w:rFonts w:ascii="Arial" w:hAnsi="Arial" w:cs="Arial"/>
        </w:rPr>
        <w:tab/>
      </w:r>
      <w:r w:rsidRPr="00CC06B3">
        <w:rPr>
          <w:rFonts w:ascii="Arial" w:hAnsi="Arial" w:cs="Arial"/>
        </w:rPr>
        <w:t xml:space="preserve">A integridade dessa rede estrutural é fundamental para que a bactéria resista à pressão osmótica interna. Alterações na síntese do </w:t>
      </w:r>
      <w:proofErr w:type="spellStart"/>
      <w:r w:rsidRPr="00CC06B3">
        <w:rPr>
          <w:rFonts w:ascii="Arial" w:hAnsi="Arial" w:cs="Arial"/>
        </w:rPr>
        <w:t>peptidoglicano</w:t>
      </w:r>
      <w:proofErr w:type="spellEnd"/>
      <w:r w:rsidRPr="00CC06B3">
        <w:rPr>
          <w:rFonts w:ascii="Arial" w:hAnsi="Arial" w:cs="Arial"/>
        </w:rPr>
        <w:t xml:space="preserve"> comprometem progressivamente a estabilidade da parede celular e podem levar à ruptura da célula bacteriana.</w:t>
      </w:r>
    </w:p>
    <w:p w14:paraId="6906D383" w14:textId="77777777" w:rsidR="000E17BC" w:rsidRPr="00CC06B3" w:rsidRDefault="000E17BC" w:rsidP="000E17BC">
      <w:pPr>
        <w:spacing w:after="0" w:line="360" w:lineRule="auto"/>
        <w:jc w:val="both"/>
        <w:rPr>
          <w:rFonts w:ascii="Arial" w:hAnsi="Arial" w:cs="Arial"/>
        </w:rPr>
      </w:pPr>
    </w:p>
    <w:p w14:paraId="45ED45DF" w14:textId="77777777" w:rsidR="000E17BC" w:rsidRPr="00CC06B3" w:rsidRDefault="000E17BC" w:rsidP="000E17BC">
      <w:pPr>
        <w:spacing w:after="0" w:line="360" w:lineRule="auto"/>
        <w:jc w:val="both"/>
        <w:rPr>
          <w:rFonts w:ascii="Arial" w:hAnsi="Arial" w:cs="Arial"/>
        </w:rPr>
      </w:pPr>
      <w:r w:rsidRPr="00CC06B3">
        <w:rPr>
          <w:rFonts w:ascii="Arial" w:hAnsi="Arial" w:cs="Arial"/>
        </w:rPr>
        <w:t xml:space="preserve">Etapas da síntese do </w:t>
      </w:r>
      <w:proofErr w:type="spellStart"/>
      <w:r w:rsidRPr="00CC06B3">
        <w:rPr>
          <w:rFonts w:ascii="Arial" w:hAnsi="Arial" w:cs="Arial"/>
        </w:rPr>
        <w:t>peptidoglicano</w:t>
      </w:r>
      <w:proofErr w:type="spellEnd"/>
    </w:p>
    <w:p w14:paraId="3A9E4A76" w14:textId="77777777" w:rsidR="000E17BC" w:rsidRDefault="000E17BC" w:rsidP="000E17BC">
      <w:pPr>
        <w:pStyle w:val="PargrafodaLista"/>
        <w:numPr>
          <w:ilvl w:val="0"/>
          <w:numId w:val="1"/>
        </w:numPr>
        <w:spacing w:after="0" w:line="360" w:lineRule="auto"/>
        <w:jc w:val="both"/>
        <w:rPr>
          <w:rFonts w:ascii="Arial" w:hAnsi="Arial" w:cs="Arial"/>
        </w:rPr>
      </w:pPr>
      <w:r w:rsidRPr="00CC06B3">
        <w:rPr>
          <w:rFonts w:ascii="Arial" w:hAnsi="Arial" w:cs="Arial"/>
        </w:rPr>
        <w:t xml:space="preserve">Formação dos precursores no citoplasma: </w:t>
      </w:r>
      <w:r>
        <w:rPr>
          <w:rFonts w:ascii="Arial" w:hAnsi="Arial" w:cs="Arial"/>
        </w:rPr>
        <w:t>u</w:t>
      </w:r>
      <w:r w:rsidRPr="00CC06B3">
        <w:rPr>
          <w:rFonts w:ascii="Arial" w:hAnsi="Arial" w:cs="Arial"/>
        </w:rPr>
        <w:t>nidades de NAG e NAM são sintetizadas e associadas a pequenas cadeias peptídicas, formando precursores solúveis.</w:t>
      </w:r>
    </w:p>
    <w:p w14:paraId="659B7186" w14:textId="77777777" w:rsidR="000E17BC" w:rsidRPr="00CC06B3" w:rsidRDefault="000E17BC" w:rsidP="000E17BC">
      <w:pPr>
        <w:pStyle w:val="PargrafodaLista"/>
        <w:numPr>
          <w:ilvl w:val="0"/>
          <w:numId w:val="1"/>
        </w:numPr>
        <w:spacing w:after="0" w:line="360" w:lineRule="auto"/>
        <w:jc w:val="both"/>
        <w:rPr>
          <w:rFonts w:ascii="Arial" w:hAnsi="Arial" w:cs="Arial"/>
        </w:rPr>
      </w:pPr>
      <w:r w:rsidRPr="00CC06B3">
        <w:rPr>
          <w:rFonts w:ascii="Arial" w:hAnsi="Arial" w:cs="Arial"/>
        </w:rPr>
        <w:t xml:space="preserve">Transporte através da membrana citoplasmática: Os precursores são transportados para </w:t>
      </w:r>
      <w:r>
        <w:rPr>
          <w:rFonts w:ascii="Arial" w:hAnsi="Arial" w:cs="Arial"/>
        </w:rPr>
        <w:t xml:space="preserve">a </w:t>
      </w:r>
      <w:r w:rsidRPr="003E194F">
        <w:rPr>
          <w:rFonts w:ascii="Arial" w:hAnsi="Arial" w:cs="Arial"/>
        </w:rPr>
        <w:t>face externa da membrana citoplasmática</w:t>
      </w:r>
      <w:r w:rsidRPr="00CC06B3">
        <w:rPr>
          <w:rFonts w:ascii="Arial" w:hAnsi="Arial" w:cs="Arial"/>
        </w:rPr>
        <w:t xml:space="preserve"> por meio de um carreador lipídico denominado </w:t>
      </w:r>
      <w:proofErr w:type="spellStart"/>
      <w:r w:rsidRPr="00CC06B3">
        <w:rPr>
          <w:rFonts w:ascii="Arial" w:hAnsi="Arial" w:cs="Arial"/>
        </w:rPr>
        <w:t>bactoprenol</w:t>
      </w:r>
      <w:proofErr w:type="spellEnd"/>
      <w:r w:rsidRPr="00CC06B3">
        <w:rPr>
          <w:rFonts w:ascii="Arial" w:hAnsi="Arial" w:cs="Arial"/>
        </w:rPr>
        <w:t>.</w:t>
      </w:r>
    </w:p>
    <w:p w14:paraId="175F07A9" w14:textId="77777777" w:rsidR="000E17BC" w:rsidRPr="00CC06B3" w:rsidRDefault="000E17BC" w:rsidP="000E17BC">
      <w:pPr>
        <w:pStyle w:val="PargrafodaLista"/>
        <w:numPr>
          <w:ilvl w:val="0"/>
          <w:numId w:val="1"/>
        </w:numPr>
        <w:spacing w:after="0" w:line="360" w:lineRule="auto"/>
        <w:jc w:val="both"/>
        <w:rPr>
          <w:rFonts w:ascii="Arial" w:hAnsi="Arial" w:cs="Arial"/>
        </w:rPr>
      </w:pPr>
      <w:r w:rsidRPr="00CC06B3">
        <w:rPr>
          <w:rFonts w:ascii="Arial" w:hAnsi="Arial" w:cs="Arial"/>
        </w:rPr>
        <w:t xml:space="preserve">Incorporação à parede existente: As novas subunidades são adicionadas à rede de </w:t>
      </w:r>
      <w:proofErr w:type="spellStart"/>
      <w:r w:rsidRPr="00CC06B3">
        <w:rPr>
          <w:rFonts w:ascii="Arial" w:hAnsi="Arial" w:cs="Arial"/>
        </w:rPr>
        <w:t>peptidoglicano</w:t>
      </w:r>
      <w:proofErr w:type="spellEnd"/>
      <w:r w:rsidRPr="00CC06B3">
        <w:rPr>
          <w:rFonts w:ascii="Arial" w:hAnsi="Arial" w:cs="Arial"/>
        </w:rPr>
        <w:t xml:space="preserve"> por reações de </w:t>
      </w:r>
      <w:proofErr w:type="spellStart"/>
      <w:r w:rsidRPr="00CC06B3">
        <w:rPr>
          <w:rFonts w:ascii="Arial" w:hAnsi="Arial" w:cs="Arial"/>
        </w:rPr>
        <w:t>transglicosilação</w:t>
      </w:r>
      <w:proofErr w:type="spellEnd"/>
      <w:r w:rsidRPr="00CC06B3">
        <w:rPr>
          <w:rFonts w:ascii="Arial" w:hAnsi="Arial" w:cs="Arial"/>
        </w:rPr>
        <w:t>, ampliando a estrutura da parede celular.</w:t>
      </w:r>
    </w:p>
    <w:p w14:paraId="33B59A0A" w14:textId="77777777" w:rsidR="000E17BC" w:rsidRPr="00CC06B3" w:rsidRDefault="000E17BC" w:rsidP="000E17BC">
      <w:pPr>
        <w:pStyle w:val="PargrafodaLista"/>
        <w:numPr>
          <w:ilvl w:val="0"/>
          <w:numId w:val="1"/>
        </w:numPr>
        <w:spacing w:after="0" w:line="360" w:lineRule="auto"/>
        <w:jc w:val="both"/>
        <w:rPr>
          <w:rFonts w:ascii="Arial" w:hAnsi="Arial" w:cs="Arial"/>
        </w:rPr>
      </w:pPr>
      <w:r w:rsidRPr="00CC06B3">
        <w:rPr>
          <w:rFonts w:ascii="Arial" w:hAnsi="Arial" w:cs="Arial"/>
        </w:rPr>
        <w:t xml:space="preserve">Formação das ligações cruzadas: As </w:t>
      </w:r>
      <w:proofErr w:type="spellStart"/>
      <w:r w:rsidRPr="00CC06B3">
        <w:rPr>
          <w:rFonts w:ascii="Arial" w:hAnsi="Arial" w:cs="Arial"/>
        </w:rPr>
        <w:t>PBPs</w:t>
      </w:r>
      <w:proofErr w:type="spellEnd"/>
      <w:r w:rsidRPr="00CC06B3">
        <w:rPr>
          <w:rFonts w:ascii="Arial" w:hAnsi="Arial" w:cs="Arial"/>
        </w:rPr>
        <w:t xml:space="preserve"> catalisam a reação de </w:t>
      </w:r>
      <w:proofErr w:type="spellStart"/>
      <w:r w:rsidRPr="00CC06B3">
        <w:rPr>
          <w:rFonts w:ascii="Arial" w:hAnsi="Arial" w:cs="Arial"/>
        </w:rPr>
        <w:t>transpeptidação</w:t>
      </w:r>
      <w:proofErr w:type="spellEnd"/>
      <w:r w:rsidRPr="00CC06B3">
        <w:rPr>
          <w:rFonts w:ascii="Arial" w:hAnsi="Arial" w:cs="Arial"/>
        </w:rPr>
        <w:t>, formando pontes entre cadeias peptídicas adjacentes. Essas ligações cruzadas conferem resistência mecânica à parede celular.</w:t>
      </w:r>
    </w:p>
    <w:p w14:paraId="58E33B96" w14:textId="77777777" w:rsidR="000E17BC" w:rsidRPr="00CC06B3" w:rsidRDefault="000E17BC" w:rsidP="000E17BC">
      <w:pPr>
        <w:spacing w:after="0" w:line="360" w:lineRule="auto"/>
        <w:jc w:val="both"/>
        <w:rPr>
          <w:rFonts w:ascii="Arial" w:hAnsi="Arial" w:cs="Arial"/>
        </w:rPr>
      </w:pPr>
    </w:p>
    <w:p w14:paraId="2071CE0C" w14:textId="77777777" w:rsidR="000E17BC" w:rsidRPr="00CC06B3" w:rsidRDefault="000E17BC" w:rsidP="000E17BC">
      <w:pPr>
        <w:spacing w:after="0" w:line="360" w:lineRule="auto"/>
        <w:jc w:val="both"/>
        <w:rPr>
          <w:rFonts w:ascii="Arial" w:hAnsi="Arial" w:cs="Arial"/>
        </w:rPr>
      </w:pPr>
      <w:r w:rsidRPr="00CC06B3">
        <w:rPr>
          <w:rFonts w:ascii="Arial" w:hAnsi="Arial" w:cs="Arial"/>
        </w:rPr>
        <w:t>Pontos de interferência farmacológica</w:t>
      </w:r>
    </w:p>
    <w:p w14:paraId="48FA730F" w14:textId="77777777" w:rsidR="000E17BC" w:rsidRPr="00CC06B3" w:rsidRDefault="000E17BC" w:rsidP="000E17BC">
      <w:pPr>
        <w:spacing w:after="0" w:line="360" w:lineRule="auto"/>
        <w:jc w:val="both"/>
        <w:rPr>
          <w:rFonts w:ascii="Arial" w:hAnsi="Arial" w:cs="Arial"/>
        </w:rPr>
      </w:pPr>
    </w:p>
    <w:p w14:paraId="4B1CD1FA" w14:textId="77777777" w:rsidR="000E17BC" w:rsidRPr="00CC06B3" w:rsidRDefault="000E17BC" w:rsidP="000E17BC">
      <w:pPr>
        <w:spacing w:after="0" w:line="360" w:lineRule="auto"/>
        <w:jc w:val="both"/>
        <w:rPr>
          <w:rFonts w:ascii="Arial" w:hAnsi="Arial" w:cs="Arial"/>
        </w:rPr>
      </w:pPr>
      <w:r w:rsidRPr="00CC06B3">
        <w:rPr>
          <w:rFonts w:ascii="Arial" w:hAnsi="Arial" w:cs="Arial"/>
        </w:rPr>
        <w:t>β-lactâmicos</w:t>
      </w:r>
      <w:r>
        <w:rPr>
          <w:rFonts w:ascii="Arial" w:hAnsi="Arial" w:cs="Arial"/>
        </w:rPr>
        <w:t xml:space="preserve">: </w:t>
      </w:r>
      <w:r w:rsidRPr="00CC06B3">
        <w:rPr>
          <w:rFonts w:ascii="Arial" w:hAnsi="Arial" w:cs="Arial"/>
        </w:rPr>
        <w:t xml:space="preserve">Ligam-se às </w:t>
      </w:r>
      <w:proofErr w:type="spellStart"/>
      <w:r w:rsidRPr="00CC06B3">
        <w:rPr>
          <w:rFonts w:ascii="Arial" w:hAnsi="Arial" w:cs="Arial"/>
        </w:rPr>
        <w:t>PBPs</w:t>
      </w:r>
      <w:proofErr w:type="spellEnd"/>
      <w:r w:rsidRPr="00CC06B3">
        <w:rPr>
          <w:rFonts w:ascii="Arial" w:hAnsi="Arial" w:cs="Arial"/>
        </w:rPr>
        <w:t xml:space="preserve"> e impedem a reação de </w:t>
      </w:r>
      <w:proofErr w:type="spellStart"/>
      <w:r w:rsidRPr="00CC06B3">
        <w:rPr>
          <w:rFonts w:ascii="Arial" w:hAnsi="Arial" w:cs="Arial"/>
        </w:rPr>
        <w:t>transpeptidação</w:t>
      </w:r>
      <w:proofErr w:type="spellEnd"/>
      <w:r w:rsidRPr="00CC06B3">
        <w:rPr>
          <w:rFonts w:ascii="Arial" w:hAnsi="Arial" w:cs="Arial"/>
        </w:rPr>
        <w:t>. Embora a síntese de novas subunidades continue, a parede celular formada torna-se estruturalmente instável.</w:t>
      </w:r>
    </w:p>
    <w:p w14:paraId="2BB04142" w14:textId="77777777" w:rsidR="000E17BC" w:rsidRPr="00CC06B3" w:rsidRDefault="000E17BC" w:rsidP="000E17BC">
      <w:pPr>
        <w:spacing w:after="0" w:line="360" w:lineRule="auto"/>
        <w:jc w:val="both"/>
        <w:rPr>
          <w:rFonts w:ascii="Arial" w:hAnsi="Arial" w:cs="Arial"/>
        </w:rPr>
      </w:pPr>
    </w:p>
    <w:p w14:paraId="23C447DC" w14:textId="77777777" w:rsidR="000E17BC" w:rsidRPr="00CC06B3" w:rsidRDefault="000E17BC" w:rsidP="000E17BC">
      <w:pPr>
        <w:spacing w:after="0" w:line="360" w:lineRule="auto"/>
        <w:jc w:val="both"/>
        <w:rPr>
          <w:rFonts w:ascii="Arial" w:hAnsi="Arial" w:cs="Arial"/>
        </w:rPr>
      </w:pPr>
      <w:proofErr w:type="spellStart"/>
      <w:r w:rsidRPr="00007F27">
        <w:rPr>
          <w:rFonts w:ascii="Arial" w:hAnsi="Arial" w:cs="Arial"/>
        </w:rPr>
        <w:t>Glicopeptídeos</w:t>
      </w:r>
      <w:proofErr w:type="spellEnd"/>
      <w:r w:rsidRPr="00007F27">
        <w:rPr>
          <w:rFonts w:ascii="Arial" w:hAnsi="Arial" w:cs="Arial"/>
        </w:rPr>
        <w:t xml:space="preserve">: ligam-se à extremidade D-Ala-D-Ala dos precursores do </w:t>
      </w:r>
      <w:proofErr w:type="spellStart"/>
      <w:r w:rsidRPr="00007F27">
        <w:rPr>
          <w:rFonts w:ascii="Arial" w:hAnsi="Arial" w:cs="Arial"/>
        </w:rPr>
        <w:t>peptidoglicano</w:t>
      </w:r>
      <w:proofErr w:type="spellEnd"/>
      <w:r w:rsidRPr="00007F27">
        <w:rPr>
          <w:rFonts w:ascii="Arial" w:hAnsi="Arial" w:cs="Arial"/>
        </w:rPr>
        <w:t xml:space="preserve">, bloqueando </w:t>
      </w:r>
      <w:proofErr w:type="spellStart"/>
      <w:r w:rsidRPr="00007F27">
        <w:rPr>
          <w:rFonts w:ascii="Arial" w:hAnsi="Arial" w:cs="Arial"/>
        </w:rPr>
        <w:t>estereoquimicamente</w:t>
      </w:r>
      <w:proofErr w:type="spellEnd"/>
      <w:r w:rsidRPr="00007F27">
        <w:rPr>
          <w:rFonts w:ascii="Arial" w:hAnsi="Arial" w:cs="Arial"/>
        </w:rPr>
        <w:t xml:space="preserve"> etapas de incorporação e ligação cruzada da parede celular.</w:t>
      </w:r>
    </w:p>
    <w:p w14:paraId="3C059651" w14:textId="71EE20BD" w:rsidR="000E17BC" w:rsidRDefault="000E17BC" w:rsidP="000E17BC">
      <w:pPr>
        <w:spacing w:after="0" w:line="360" w:lineRule="auto"/>
        <w:ind w:firstLine="708"/>
        <w:jc w:val="both"/>
        <w:rPr>
          <w:rFonts w:ascii="Arial" w:hAnsi="Arial" w:cs="Arial"/>
        </w:rPr>
      </w:pPr>
      <w:r w:rsidRPr="00CC06B3">
        <w:rPr>
          <w:rFonts w:ascii="Arial" w:hAnsi="Arial" w:cs="Arial"/>
        </w:rPr>
        <w:t xml:space="preserve">A perda progressiva da integridade do </w:t>
      </w:r>
      <w:proofErr w:type="spellStart"/>
      <w:r w:rsidRPr="00CC06B3">
        <w:rPr>
          <w:rFonts w:ascii="Arial" w:hAnsi="Arial" w:cs="Arial"/>
        </w:rPr>
        <w:t>peptidoglicano</w:t>
      </w:r>
      <w:proofErr w:type="spellEnd"/>
      <w:r w:rsidRPr="00CC06B3">
        <w:rPr>
          <w:rFonts w:ascii="Arial" w:hAnsi="Arial" w:cs="Arial"/>
        </w:rPr>
        <w:t xml:space="preserve"> compromete a capacidade da bactéria de resistir à pressão osmótica interna, podendo resultar em lise celular, especialmente durante fases de crescimento ativo </w:t>
      </w:r>
      <w:sdt>
        <w:sdtPr>
          <w:rPr>
            <w:rFonts w:ascii="Arial" w:hAnsi="Arial" w:cs="Arial"/>
            <w:color w:val="000000"/>
          </w:rPr>
          <w:tag w:val="MENDELEY_CITATION_v3_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"/>
          <w:id w:val="-1968030017"/>
          <w:placeholder>
            <w:docPart w:val="4637E64472514707A44526E62E2696BA"/>
          </w:placeholder>
        </w:sdtPr>
        <w:sdtContent>
          <w:r w:rsidRPr="000E17BC">
            <w:rPr>
              <w:rFonts w:ascii="Arial" w:hAnsi="Arial" w:cs="Arial"/>
              <w:color w:val="000000"/>
            </w:rPr>
            <w:t>(4)</w:t>
          </w:r>
        </w:sdtContent>
      </w:sdt>
      <w:r w:rsidRPr="00CC06B3">
        <w:rPr>
          <w:rFonts w:ascii="Arial" w:hAnsi="Arial" w:cs="Arial"/>
        </w:rPr>
        <w:t>.</w:t>
      </w:r>
    </w:p>
    <w:p w14:paraId="3D6481A2" w14:textId="77777777" w:rsidR="000E17BC" w:rsidRDefault="000E17BC" w:rsidP="000E17BC">
      <w:pPr>
        <w:spacing w:after="0" w:line="360" w:lineRule="auto"/>
        <w:ind w:firstLine="708"/>
        <w:jc w:val="both"/>
        <w:rPr>
          <w:rFonts w:ascii="Arial" w:hAnsi="Arial" w:cs="Arial"/>
        </w:rPr>
      </w:pPr>
    </w:p>
    <w:p w14:paraId="53CE0662" w14:textId="77777777" w:rsidR="000E17BC" w:rsidRDefault="000E17BC" w:rsidP="000E17BC">
      <w:pPr>
        <w:spacing w:after="0" w:line="360" w:lineRule="auto"/>
        <w:jc w:val="right"/>
        <w:rPr>
          <w:rFonts w:ascii="Arial" w:hAnsi="Arial" w:cs="Arial"/>
        </w:rPr>
      </w:pPr>
      <w:r>
        <w:rPr>
          <w:rFonts w:ascii="Arial" w:hAnsi="Arial" w:cs="Arial"/>
        </w:rPr>
        <w:t>Página 14</w:t>
      </w:r>
    </w:p>
    <w:p w14:paraId="21D7B1F9" w14:textId="77777777" w:rsidR="000E17BC" w:rsidRPr="00CC06B3" w:rsidRDefault="000E17BC" w:rsidP="000E17BC">
      <w:pPr>
        <w:spacing w:after="0" w:line="360" w:lineRule="auto"/>
        <w:jc w:val="both"/>
        <w:rPr>
          <w:rFonts w:ascii="Arial" w:hAnsi="Arial" w:cs="Arial"/>
          <w:b/>
          <w:bCs/>
        </w:rPr>
      </w:pPr>
      <w:r w:rsidRPr="00CC06B3">
        <w:rPr>
          <w:rFonts w:ascii="Arial" w:hAnsi="Arial" w:cs="Arial"/>
          <w:b/>
          <w:bCs/>
        </w:rPr>
        <w:t>Ação sobre a membrana citoplasmática</w:t>
      </w:r>
    </w:p>
    <w:p w14:paraId="6AD36529" w14:textId="77777777" w:rsidR="000E17BC" w:rsidRPr="00CC06B3" w:rsidRDefault="000E17BC" w:rsidP="000E17BC">
      <w:pPr>
        <w:spacing w:after="0" w:line="360" w:lineRule="auto"/>
        <w:jc w:val="both"/>
        <w:rPr>
          <w:rFonts w:ascii="Arial" w:hAnsi="Arial" w:cs="Arial"/>
        </w:rPr>
      </w:pPr>
    </w:p>
    <w:p w14:paraId="4ADCCF94" w14:textId="2466FFE0" w:rsidR="000E17BC" w:rsidRPr="00CC06B3" w:rsidRDefault="000E17BC" w:rsidP="000E17BC">
      <w:pPr>
        <w:spacing w:after="0" w:line="360" w:lineRule="auto"/>
        <w:ind w:firstLine="708"/>
        <w:jc w:val="both"/>
        <w:rPr>
          <w:rFonts w:ascii="Arial" w:hAnsi="Arial" w:cs="Arial"/>
        </w:rPr>
      </w:pPr>
      <w:r w:rsidRPr="00CC06B3">
        <w:rPr>
          <w:rFonts w:ascii="Arial" w:hAnsi="Arial" w:cs="Arial"/>
        </w:rPr>
        <w:lastRenderedPageBreak/>
        <w:t>A membrana citoplasmática bacteriana é uma estrutura essencial para a manutenção da viabilidade celular. Constituída por uma bicamada fosfolipídica com proteínas associadas, ela regula o transporte de substâncias, mantém o gradiente eletroquímico transmembrana e participa de processos fundamentais de geração de energia associados à síntese de ATP</w:t>
      </w:r>
      <w:r>
        <w:rPr>
          <w:rFonts w:ascii="Arial" w:hAnsi="Arial" w:cs="Arial"/>
        </w:rPr>
        <w:t xml:space="preserve"> </w:t>
      </w:r>
      <w:sdt>
        <w:sdtPr>
          <w:rPr>
            <w:rFonts w:ascii="Arial" w:hAnsi="Arial" w:cs="Arial"/>
            <w:color w:val="000000"/>
          </w:rPr>
          <w:tag w:val="MENDELEY_CITATION_v3_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"/>
          <w:id w:val="-1826895829"/>
          <w:placeholder>
            <w:docPart w:val="4637E64472514707A44526E62E2696BA"/>
          </w:placeholder>
        </w:sdtPr>
        <w:sdtContent>
          <w:r w:rsidRPr="000E17BC">
            <w:rPr>
              <w:rFonts w:ascii="Arial" w:hAnsi="Arial" w:cs="Arial"/>
              <w:color w:val="000000"/>
            </w:rPr>
            <w:t>(1)</w:t>
          </w:r>
        </w:sdtContent>
      </w:sdt>
      <w:r w:rsidRPr="00CC06B3">
        <w:rPr>
          <w:rFonts w:ascii="Arial" w:hAnsi="Arial" w:cs="Arial"/>
        </w:rPr>
        <w:t>.</w:t>
      </w:r>
    </w:p>
    <w:p w14:paraId="14143A02" w14:textId="77777777" w:rsidR="000E17BC" w:rsidRPr="00CC06B3" w:rsidRDefault="000E17BC" w:rsidP="000E17BC">
      <w:pPr>
        <w:spacing w:after="0" w:line="360" w:lineRule="auto"/>
        <w:jc w:val="both"/>
        <w:rPr>
          <w:rFonts w:ascii="Arial" w:hAnsi="Arial" w:cs="Arial"/>
        </w:rPr>
      </w:pPr>
      <w:r>
        <w:rPr>
          <w:rFonts w:ascii="Arial" w:hAnsi="Arial" w:cs="Arial"/>
        </w:rPr>
        <w:tab/>
      </w:r>
      <w:r w:rsidRPr="00CC06B3">
        <w:rPr>
          <w:rFonts w:ascii="Arial" w:hAnsi="Arial" w:cs="Arial"/>
        </w:rPr>
        <w:t>A integridade dessa estrutura é indispensável para a homeostase celular. Alterações significativas na organização da membrana comprometem rapidamente o equilíbrio iônico, o potencial elétrico e a capacidade metabólica da bactéria. Diferentemente dos mecanismos que interferem na síntese de macromoléculas, os fármacos que atuam na membrana exercem efeito direto sobre a integridade estrutural da célula bacteriana.</w:t>
      </w:r>
    </w:p>
    <w:p w14:paraId="67021F03" w14:textId="77777777" w:rsidR="000E17BC" w:rsidRPr="00CC06B3" w:rsidRDefault="000E17BC" w:rsidP="000E17BC">
      <w:pPr>
        <w:spacing w:after="0" w:line="360" w:lineRule="auto"/>
        <w:jc w:val="both"/>
        <w:rPr>
          <w:rFonts w:ascii="Arial" w:hAnsi="Arial" w:cs="Arial"/>
        </w:rPr>
      </w:pPr>
    </w:p>
    <w:p w14:paraId="576CB072" w14:textId="77777777" w:rsidR="000E17BC" w:rsidRPr="00CC06B3" w:rsidRDefault="000E17BC" w:rsidP="000E17BC">
      <w:pPr>
        <w:spacing w:after="0" w:line="360" w:lineRule="auto"/>
        <w:jc w:val="both"/>
        <w:rPr>
          <w:rFonts w:ascii="Arial" w:hAnsi="Arial" w:cs="Arial"/>
          <w:b/>
          <w:bCs/>
        </w:rPr>
      </w:pPr>
      <w:r w:rsidRPr="00CC06B3">
        <w:rPr>
          <w:rFonts w:ascii="Arial" w:hAnsi="Arial" w:cs="Arial"/>
          <w:b/>
          <w:bCs/>
        </w:rPr>
        <w:t>Funções essenciais da membrana citoplasmática</w:t>
      </w:r>
    </w:p>
    <w:p w14:paraId="7FB9F700" w14:textId="77777777" w:rsidR="000E17BC" w:rsidRPr="00CC06B3" w:rsidRDefault="000E17BC" w:rsidP="000E17BC">
      <w:pPr>
        <w:spacing w:after="0" w:line="360" w:lineRule="auto"/>
        <w:jc w:val="both"/>
        <w:rPr>
          <w:rFonts w:ascii="Arial" w:hAnsi="Arial" w:cs="Arial"/>
        </w:rPr>
      </w:pPr>
      <w:r w:rsidRPr="00CC06B3">
        <w:rPr>
          <w:rFonts w:ascii="Arial" w:hAnsi="Arial" w:cs="Arial"/>
        </w:rPr>
        <w:t>Manutenção do gradiente eletroquímico</w:t>
      </w:r>
      <w:r>
        <w:rPr>
          <w:rFonts w:ascii="Arial" w:hAnsi="Arial" w:cs="Arial"/>
        </w:rPr>
        <w:t>: a</w:t>
      </w:r>
      <w:r w:rsidRPr="00CC06B3">
        <w:rPr>
          <w:rFonts w:ascii="Arial" w:hAnsi="Arial" w:cs="Arial"/>
        </w:rPr>
        <w:t xml:space="preserve"> diferença de potencial entre os meios </w:t>
      </w:r>
      <w:proofErr w:type="spellStart"/>
      <w:r w:rsidRPr="00CC06B3">
        <w:rPr>
          <w:rFonts w:ascii="Arial" w:hAnsi="Arial" w:cs="Arial"/>
        </w:rPr>
        <w:t>intra</w:t>
      </w:r>
      <w:proofErr w:type="spellEnd"/>
      <w:r w:rsidRPr="00CC06B3">
        <w:rPr>
          <w:rFonts w:ascii="Arial" w:hAnsi="Arial" w:cs="Arial"/>
        </w:rPr>
        <w:t xml:space="preserve"> e extracelular é fundamental para processos de transporte e geração de energia.</w:t>
      </w:r>
    </w:p>
    <w:p w14:paraId="1C45C94B" w14:textId="77777777" w:rsidR="000E17BC" w:rsidRPr="00CC06B3" w:rsidRDefault="000E17BC" w:rsidP="000E17BC">
      <w:pPr>
        <w:spacing w:after="0" w:line="360" w:lineRule="auto"/>
        <w:jc w:val="both"/>
        <w:rPr>
          <w:rFonts w:ascii="Arial" w:hAnsi="Arial" w:cs="Arial"/>
        </w:rPr>
      </w:pPr>
      <w:r w:rsidRPr="00CC06B3">
        <w:rPr>
          <w:rFonts w:ascii="Arial" w:hAnsi="Arial" w:cs="Arial"/>
        </w:rPr>
        <w:t>Regulação do transporte de substâncias</w:t>
      </w:r>
      <w:r>
        <w:rPr>
          <w:rFonts w:ascii="Arial" w:hAnsi="Arial" w:cs="Arial"/>
        </w:rPr>
        <w:t>: as p</w:t>
      </w:r>
      <w:r w:rsidRPr="00CC06B3">
        <w:rPr>
          <w:rFonts w:ascii="Arial" w:hAnsi="Arial" w:cs="Arial"/>
        </w:rPr>
        <w:t>roteínas de membrana controlam a entrada de nutrientes e a saída de metabólitos.</w:t>
      </w:r>
    </w:p>
    <w:p w14:paraId="3C47F353" w14:textId="77777777" w:rsidR="000E17BC" w:rsidRPr="00CC06B3" w:rsidRDefault="000E17BC" w:rsidP="000E17BC">
      <w:pPr>
        <w:spacing w:after="0" w:line="360" w:lineRule="auto"/>
        <w:jc w:val="both"/>
        <w:rPr>
          <w:rFonts w:ascii="Arial" w:hAnsi="Arial" w:cs="Arial"/>
        </w:rPr>
      </w:pPr>
      <w:r w:rsidRPr="00CC06B3">
        <w:rPr>
          <w:rFonts w:ascii="Arial" w:hAnsi="Arial" w:cs="Arial"/>
        </w:rPr>
        <w:t>Participação na produção de energia</w:t>
      </w:r>
      <w:r>
        <w:rPr>
          <w:rFonts w:ascii="Arial" w:hAnsi="Arial" w:cs="Arial"/>
        </w:rPr>
        <w:t>: c</w:t>
      </w:r>
      <w:r w:rsidRPr="00CC06B3">
        <w:rPr>
          <w:rFonts w:ascii="Arial" w:hAnsi="Arial" w:cs="Arial"/>
        </w:rPr>
        <w:t>omponentes da cadeia respiratória bacteriana estão associados à membrana, permitindo a síntese de ATP.</w:t>
      </w:r>
    </w:p>
    <w:p w14:paraId="2F4E9005" w14:textId="77777777" w:rsidR="000E17BC" w:rsidRPr="00CC06B3" w:rsidRDefault="000E17BC" w:rsidP="000E17BC">
      <w:pPr>
        <w:spacing w:after="0" w:line="360" w:lineRule="auto"/>
        <w:jc w:val="both"/>
        <w:rPr>
          <w:rFonts w:ascii="Arial" w:hAnsi="Arial" w:cs="Arial"/>
        </w:rPr>
      </w:pPr>
      <w:r w:rsidRPr="00CC06B3">
        <w:rPr>
          <w:rFonts w:ascii="Arial" w:hAnsi="Arial" w:cs="Arial"/>
        </w:rPr>
        <w:t>Preservação da integridade estrutural</w:t>
      </w:r>
      <w:r>
        <w:rPr>
          <w:rFonts w:ascii="Arial" w:hAnsi="Arial" w:cs="Arial"/>
        </w:rPr>
        <w:t>: a</w:t>
      </w:r>
      <w:r w:rsidRPr="00CC06B3">
        <w:rPr>
          <w:rFonts w:ascii="Arial" w:hAnsi="Arial" w:cs="Arial"/>
        </w:rPr>
        <w:t xml:space="preserve"> membrana delimita o conteúdo citoplasmático e contribui para o equilíbrio osmótico da célula.</w:t>
      </w:r>
    </w:p>
    <w:p w14:paraId="73F7D3A0" w14:textId="77777777" w:rsidR="000E17BC" w:rsidRPr="00CC06B3" w:rsidRDefault="000E17BC" w:rsidP="000E17BC">
      <w:pPr>
        <w:spacing w:after="0" w:line="360" w:lineRule="auto"/>
        <w:jc w:val="both"/>
        <w:rPr>
          <w:rFonts w:ascii="Arial" w:hAnsi="Arial" w:cs="Arial"/>
        </w:rPr>
      </w:pPr>
    </w:p>
    <w:p w14:paraId="057E89BB" w14:textId="77777777" w:rsidR="000E17BC" w:rsidRPr="00CC06B3" w:rsidRDefault="000E17BC" w:rsidP="000E17BC">
      <w:pPr>
        <w:spacing w:after="0" w:line="360" w:lineRule="auto"/>
        <w:jc w:val="both"/>
        <w:rPr>
          <w:rFonts w:ascii="Arial" w:hAnsi="Arial" w:cs="Arial"/>
        </w:rPr>
      </w:pPr>
      <w:r w:rsidRPr="00CC06B3">
        <w:rPr>
          <w:rFonts w:ascii="Arial" w:hAnsi="Arial" w:cs="Arial"/>
        </w:rPr>
        <w:t>Pontos de interferência farmacológica</w:t>
      </w:r>
    </w:p>
    <w:p w14:paraId="62766DEC" w14:textId="77777777" w:rsidR="000E17BC" w:rsidRPr="00CC06B3" w:rsidRDefault="000E17BC" w:rsidP="000E17BC">
      <w:pPr>
        <w:spacing w:after="0" w:line="360" w:lineRule="auto"/>
        <w:jc w:val="both"/>
        <w:rPr>
          <w:rFonts w:ascii="Arial" w:hAnsi="Arial" w:cs="Arial"/>
        </w:rPr>
      </w:pPr>
    </w:p>
    <w:p w14:paraId="7463F044" w14:textId="7E082363" w:rsidR="000E17BC" w:rsidRPr="00CC06B3" w:rsidRDefault="000E17BC" w:rsidP="000E17BC">
      <w:pPr>
        <w:spacing w:after="0" w:line="360" w:lineRule="auto"/>
        <w:jc w:val="both"/>
        <w:rPr>
          <w:rFonts w:ascii="Arial" w:hAnsi="Arial" w:cs="Arial"/>
        </w:rPr>
      </w:pPr>
      <w:proofErr w:type="spellStart"/>
      <w:r w:rsidRPr="00007F27">
        <w:rPr>
          <w:rFonts w:ascii="Arial" w:hAnsi="Arial" w:cs="Arial"/>
        </w:rPr>
        <w:t>Polimixinas</w:t>
      </w:r>
      <w:proofErr w:type="spellEnd"/>
      <w:r w:rsidRPr="00007F27">
        <w:rPr>
          <w:rFonts w:ascii="Arial" w:hAnsi="Arial" w:cs="Arial"/>
        </w:rPr>
        <w:t xml:space="preserve">: ligam-se inicialmente ao </w:t>
      </w:r>
      <w:proofErr w:type="spellStart"/>
      <w:r w:rsidRPr="00007F27">
        <w:rPr>
          <w:rFonts w:ascii="Arial" w:hAnsi="Arial" w:cs="Arial"/>
        </w:rPr>
        <w:t>lipid</w:t>
      </w:r>
      <w:proofErr w:type="spellEnd"/>
      <w:r w:rsidRPr="00007F27">
        <w:rPr>
          <w:rFonts w:ascii="Arial" w:hAnsi="Arial" w:cs="Arial"/>
        </w:rPr>
        <w:t xml:space="preserve"> A do </w:t>
      </w:r>
      <w:proofErr w:type="spellStart"/>
      <w:r w:rsidRPr="00007F27">
        <w:rPr>
          <w:rFonts w:ascii="Arial" w:hAnsi="Arial" w:cs="Arial"/>
        </w:rPr>
        <w:t>lipopolissacarídeo</w:t>
      </w:r>
      <w:proofErr w:type="spellEnd"/>
      <w:r w:rsidRPr="00007F27">
        <w:rPr>
          <w:rFonts w:ascii="Arial" w:hAnsi="Arial" w:cs="Arial"/>
        </w:rPr>
        <w:t xml:space="preserve"> (LPS) da membrana externa de bactérias Gram-negativas, deslocando cátions divalentes estabilizadores e promovendo desorganização do envelope bacteriano, aumento da permeabilidade e colapso funcional da célula</w:t>
      </w:r>
      <w:r w:rsidRPr="00CC06B3">
        <w:rPr>
          <w:rFonts w:ascii="Arial" w:hAnsi="Arial" w:cs="Arial"/>
        </w:rPr>
        <w:t xml:space="preserve"> </w:t>
      </w:r>
      <w:sdt>
        <w:sdtPr>
          <w:rPr>
            <w:rFonts w:ascii="Arial" w:hAnsi="Arial" w:cs="Arial"/>
            <w:color w:val="000000"/>
          </w:rPr>
          <w:tag w:val="MENDELEY_CITATION_v3_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"/>
          <w:id w:val="1536848586"/>
          <w:placeholder>
            <w:docPart w:val="4637E64472514707A44526E62E2696BA"/>
          </w:placeholder>
        </w:sdtPr>
        <w:sdtContent>
          <w:r w:rsidRPr="000E17BC">
            <w:rPr>
              <w:rFonts w:ascii="Arial" w:hAnsi="Arial" w:cs="Arial"/>
              <w:color w:val="000000"/>
            </w:rPr>
            <w:t>(1)</w:t>
          </w:r>
        </w:sdtContent>
      </w:sdt>
      <w:r w:rsidRPr="00CC06B3">
        <w:rPr>
          <w:rFonts w:ascii="Arial" w:hAnsi="Arial" w:cs="Arial"/>
        </w:rPr>
        <w:t>.</w:t>
      </w:r>
    </w:p>
    <w:p w14:paraId="3905525F" w14:textId="77777777" w:rsidR="000E17BC" w:rsidRPr="00CC06B3" w:rsidRDefault="000E17BC" w:rsidP="000E17BC">
      <w:pPr>
        <w:spacing w:after="0" w:line="360" w:lineRule="auto"/>
        <w:jc w:val="both"/>
        <w:rPr>
          <w:rFonts w:ascii="Arial" w:hAnsi="Arial" w:cs="Arial"/>
        </w:rPr>
      </w:pPr>
    </w:p>
    <w:p w14:paraId="1C35CF1F" w14:textId="1CCFEE2B" w:rsidR="000E17BC" w:rsidRPr="00CC06B3" w:rsidRDefault="000E17BC" w:rsidP="000E17BC">
      <w:pPr>
        <w:spacing w:after="0" w:line="360" w:lineRule="auto"/>
        <w:jc w:val="both"/>
        <w:rPr>
          <w:rFonts w:ascii="Arial" w:hAnsi="Arial" w:cs="Arial"/>
        </w:rPr>
      </w:pPr>
      <w:proofErr w:type="spellStart"/>
      <w:r w:rsidRPr="00007F27">
        <w:rPr>
          <w:rFonts w:ascii="Arial" w:hAnsi="Arial" w:cs="Arial"/>
        </w:rPr>
        <w:t>Daptomicina</w:t>
      </w:r>
      <w:proofErr w:type="spellEnd"/>
      <w:r w:rsidRPr="00007F27">
        <w:rPr>
          <w:rFonts w:ascii="Arial" w:hAnsi="Arial" w:cs="Arial"/>
        </w:rPr>
        <w:t>: em presença de cálcio, liga-se à membrana citoplasmática de bactérias Gram-positivas, promovendo despolarização e disfunção de processos essenciais associados à integridade da membrana e da superfície celular</w:t>
      </w:r>
      <w:r>
        <w:rPr>
          <w:rFonts w:ascii="Arial" w:hAnsi="Arial" w:cs="Arial"/>
        </w:rPr>
        <w:t xml:space="preserve"> </w:t>
      </w:r>
      <w:sdt>
        <w:sdtPr>
          <w:rPr>
            <w:rFonts w:ascii="Arial" w:hAnsi="Arial" w:cs="Arial"/>
            <w:color w:val="000000"/>
          </w:rPr>
          <w:tag w:val="MENDELEY_CITATION_v3_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"/>
          <w:id w:val="1335413775"/>
          <w:placeholder>
            <w:docPart w:val="4637E64472514707A44526E62E2696BA"/>
          </w:placeholder>
        </w:sdtPr>
        <w:sdtContent>
          <w:r w:rsidRPr="000E17BC">
            <w:rPr>
              <w:rFonts w:ascii="Arial" w:hAnsi="Arial" w:cs="Arial"/>
              <w:color w:val="000000"/>
            </w:rPr>
            <w:t>(2)</w:t>
          </w:r>
        </w:sdtContent>
      </w:sdt>
      <w:r w:rsidRPr="00CC06B3">
        <w:rPr>
          <w:rFonts w:ascii="Arial" w:hAnsi="Arial" w:cs="Arial"/>
        </w:rPr>
        <w:t>.</w:t>
      </w:r>
    </w:p>
    <w:p w14:paraId="57578C1C" w14:textId="77777777" w:rsidR="000E17BC" w:rsidRPr="00CC06B3" w:rsidRDefault="000E17BC" w:rsidP="000E17BC">
      <w:pPr>
        <w:spacing w:after="0" w:line="360" w:lineRule="auto"/>
        <w:jc w:val="both"/>
        <w:rPr>
          <w:rFonts w:ascii="Arial" w:hAnsi="Arial" w:cs="Arial"/>
        </w:rPr>
      </w:pPr>
    </w:p>
    <w:p w14:paraId="54A702AF" w14:textId="77777777" w:rsidR="000E17BC" w:rsidRPr="00CC06B3" w:rsidRDefault="000E17BC" w:rsidP="000E17BC">
      <w:pPr>
        <w:spacing w:after="0" w:line="360" w:lineRule="auto"/>
        <w:ind w:firstLine="708"/>
        <w:jc w:val="both"/>
        <w:rPr>
          <w:rFonts w:ascii="Arial" w:hAnsi="Arial" w:cs="Arial"/>
        </w:rPr>
      </w:pPr>
      <w:r w:rsidRPr="00CC06B3">
        <w:rPr>
          <w:rFonts w:ascii="Arial" w:hAnsi="Arial" w:cs="Arial"/>
        </w:rPr>
        <w:t>A desorganização da membrana favorece o extravasamento de componentes intracelulares e compromete o gradiente iônico necessário à manutenção metabólica. A perda da integridade estrutural e do equilíbrio eletroquímico resulta em colapso funcional rápido da célula bacteriana.</w:t>
      </w:r>
    </w:p>
    <w:p w14:paraId="261EDEB9" w14:textId="77777777" w:rsidR="000E17BC" w:rsidRPr="00CC06B3" w:rsidRDefault="000E17BC" w:rsidP="000E17BC">
      <w:pPr>
        <w:spacing w:after="0" w:line="360" w:lineRule="auto"/>
        <w:jc w:val="both"/>
        <w:rPr>
          <w:rFonts w:ascii="Arial" w:hAnsi="Arial" w:cs="Arial"/>
        </w:rPr>
      </w:pPr>
    </w:p>
    <w:p w14:paraId="09532F4F" w14:textId="44DC2162" w:rsidR="000E17BC" w:rsidRDefault="000E17BC" w:rsidP="000E17BC">
      <w:pPr>
        <w:spacing w:after="0" w:line="360" w:lineRule="auto"/>
        <w:ind w:firstLine="708"/>
        <w:jc w:val="both"/>
        <w:rPr>
          <w:rFonts w:ascii="Arial" w:hAnsi="Arial" w:cs="Arial"/>
        </w:rPr>
      </w:pPr>
      <w:r w:rsidRPr="00F83EBA">
        <w:rPr>
          <w:rFonts w:ascii="Arial" w:hAnsi="Arial" w:cs="Arial"/>
        </w:rPr>
        <w:t>Em modelos laboratoriais controlados, esses fármacos estão geralmente associados a efeito bactericida. Entretanto, como a integridade das membranas celulares depende de princípios estruturais semelhantes em células bacterianas e eucarióticas, a seletividade desses agentes é limitada, o que contribui para o potencial de toxicidade observado em algumas dessas classes</w:t>
      </w:r>
      <w:r>
        <w:rPr>
          <w:rFonts w:ascii="Arial" w:hAnsi="Arial" w:cs="Arial"/>
        </w:rPr>
        <w:t xml:space="preserve"> </w:t>
      </w:r>
      <w:sdt>
        <w:sdtPr>
          <w:rPr>
            <w:rFonts w:ascii="Arial" w:hAnsi="Arial" w:cs="Arial"/>
            <w:color w:val="000000"/>
          </w:rPr>
          <w:tag w:val="MENDELEY_CITATION_v3_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"/>
          <w:id w:val="-971982446"/>
          <w:placeholder>
            <w:docPart w:val="4637E64472514707A44526E62E2696BA"/>
          </w:placeholder>
        </w:sdtPr>
        <w:sdtContent>
          <w:r w:rsidRPr="000E17BC">
            <w:rPr>
              <w:rFonts w:ascii="Arial" w:hAnsi="Arial" w:cs="Arial"/>
              <w:color w:val="000000"/>
            </w:rPr>
            <w:t>(2)</w:t>
          </w:r>
        </w:sdtContent>
      </w:sdt>
      <w:r w:rsidRPr="00CC06B3">
        <w:rPr>
          <w:rFonts w:ascii="Arial" w:hAnsi="Arial" w:cs="Arial"/>
        </w:rPr>
        <w:t>.</w:t>
      </w:r>
    </w:p>
    <w:p w14:paraId="574AA3D8" w14:textId="77777777" w:rsidR="000E17BC" w:rsidRDefault="000E17BC" w:rsidP="000E17BC">
      <w:pPr>
        <w:spacing w:after="0" w:line="360" w:lineRule="auto"/>
        <w:ind w:firstLine="708"/>
        <w:jc w:val="both"/>
        <w:rPr>
          <w:rFonts w:ascii="Arial" w:hAnsi="Arial" w:cs="Arial"/>
        </w:rPr>
      </w:pPr>
    </w:p>
    <w:p w14:paraId="657C6D82" w14:textId="77777777" w:rsidR="000E17BC" w:rsidRDefault="000E17BC" w:rsidP="000E17BC">
      <w:pPr>
        <w:spacing w:after="0" w:line="360" w:lineRule="auto"/>
        <w:jc w:val="right"/>
        <w:rPr>
          <w:rFonts w:ascii="Arial" w:hAnsi="Arial" w:cs="Arial"/>
        </w:rPr>
      </w:pPr>
      <w:r>
        <w:rPr>
          <w:rFonts w:ascii="Arial" w:hAnsi="Arial" w:cs="Arial"/>
        </w:rPr>
        <w:t>Página 15</w:t>
      </w:r>
    </w:p>
    <w:p w14:paraId="7181FE79" w14:textId="77777777" w:rsidR="000E17BC" w:rsidRPr="00B557D7" w:rsidRDefault="000E17BC" w:rsidP="000E17BC">
      <w:pPr>
        <w:spacing w:after="0" w:line="360" w:lineRule="auto"/>
        <w:jc w:val="both"/>
        <w:rPr>
          <w:rFonts w:ascii="Arial" w:hAnsi="Arial" w:cs="Arial"/>
          <w:b/>
          <w:bCs/>
        </w:rPr>
      </w:pPr>
      <w:r w:rsidRPr="00B557D7">
        <w:rPr>
          <w:rFonts w:ascii="Arial" w:hAnsi="Arial" w:cs="Arial"/>
          <w:b/>
          <w:bCs/>
        </w:rPr>
        <w:t>Inibição da síntese proteica</w:t>
      </w:r>
    </w:p>
    <w:p w14:paraId="230C5787" w14:textId="77777777" w:rsidR="000E17BC" w:rsidRPr="00B557D7" w:rsidRDefault="000E17BC" w:rsidP="000E17BC">
      <w:pPr>
        <w:spacing w:after="0" w:line="360" w:lineRule="auto"/>
        <w:ind w:firstLine="708"/>
        <w:jc w:val="both"/>
        <w:rPr>
          <w:rFonts w:ascii="Arial" w:hAnsi="Arial" w:cs="Arial"/>
        </w:rPr>
      </w:pPr>
    </w:p>
    <w:p w14:paraId="2B869B5A" w14:textId="38286C49" w:rsidR="000E17BC" w:rsidRPr="00B557D7" w:rsidRDefault="000E17BC" w:rsidP="000E17BC">
      <w:pPr>
        <w:spacing w:after="0" w:line="360" w:lineRule="auto"/>
        <w:ind w:firstLine="708"/>
        <w:jc w:val="both"/>
        <w:rPr>
          <w:rFonts w:ascii="Arial" w:hAnsi="Arial" w:cs="Arial"/>
        </w:rPr>
      </w:pPr>
      <w:r w:rsidRPr="00B557D7">
        <w:rPr>
          <w:rFonts w:ascii="Arial" w:hAnsi="Arial" w:cs="Arial"/>
        </w:rPr>
        <w:t xml:space="preserve">A síntese proteica é um processo essencial para a manutenção estrutural, metabólica e regulatória da célula bacteriana. Esse processo ocorre nos ribossomos do tipo 70S, formados pelas subunidades 30S e 50S, responsáveis pela tradução do RNA mensageiro em cadeias polipeptídicas funcionais </w:t>
      </w:r>
      <w:sdt>
        <w:sdtPr>
          <w:rPr>
            <w:rFonts w:ascii="Arial" w:hAnsi="Arial" w:cs="Arial"/>
            <w:color w:val="000000"/>
          </w:rPr>
          <w:tag w:val="MENDELEY_CITATION_v3_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"/>
          <w:id w:val="-1116364541"/>
          <w:placeholder>
            <w:docPart w:val="4637E64472514707A44526E62E2696BA"/>
          </w:placeholder>
        </w:sdtPr>
        <w:sdtContent>
          <w:r w:rsidRPr="000E17BC">
            <w:rPr>
              <w:rFonts w:ascii="Arial" w:hAnsi="Arial" w:cs="Arial"/>
              <w:color w:val="000000"/>
            </w:rPr>
            <w:t>(1)</w:t>
          </w:r>
        </w:sdtContent>
      </w:sdt>
      <w:r w:rsidRPr="00B557D7">
        <w:rPr>
          <w:rFonts w:ascii="Arial" w:hAnsi="Arial" w:cs="Arial"/>
        </w:rPr>
        <w:t>.</w:t>
      </w:r>
    </w:p>
    <w:p w14:paraId="6602A635" w14:textId="77777777" w:rsidR="000E17BC" w:rsidRPr="00B557D7" w:rsidRDefault="000E17BC" w:rsidP="000E17BC">
      <w:pPr>
        <w:spacing w:after="0" w:line="360" w:lineRule="auto"/>
        <w:ind w:firstLine="708"/>
        <w:jc w:val="both"/>
        <w:rPr>
          <w:rFonts w:ascii="Arial" w:hAnsi="Arial" w:cs="Arial"/>
        </w:rPr>
      </w:pPr>
      <w:r w:rsidRPr="00B557D7">
        <w:rPr>
          <w:rFonts w:ascii="Arial" w:hAnsi="Arial" w:cs="Arial"/>
        </w:rPr>
        <w:t xml:space="preserve">Durante a tradução, o ribossomo coordena a leitura sequencial do RNA mensageiro e a incorporação ordenada de aminoácidos transportados por </w:t>
      </w:r>
      <w:proofErr w:type="spellStart"/>
      <w:r w:rsidRPr="00B557D7">
        <w:rPr>
          <w:rFonts w:ascii="Arial" w:hAnsi="Arial" w:cs="Arial"/>
        </w:rPr>
        <w:t>RNAs</w:t>
      </w:r>
      <w:proofErr w:type="spellEnd"/>
      <w:r w:rsidRPr="00B557D7">
        <w:rPr>
          <w:rFonts w:ascii="Arial" w:hAnsi="Arial" w:cs="Arial"/>
        </w:rPr>
        <w:t xml:space="preserve"> transportadores (</w:t>
      </w:r>
      <w:proofErr w:type="spellStart"/>
      <w:r w:rsidRPr="00B557D7">
        <w:rPr>
          <w:rFonts w:ascii="Arial" w:hAnsi="Arial" w:cs="Arial"/>
        </w:rPr>
        <w:t>tRNA</w:t>
      </w:r>
      <w:proofErr w:type="spellEnd"/>
      <w:r w:rsidRPr="00B557D7">
        <w:rPr>
          <w:rFonts w:ascii="Arial" w:hAnsi="Arial" w:cs="Arial"/>
        </w:rPr>
        <w:t>), permitindo a formação de proteínas necessárias à sobrevivência e à multiplicação bacteriana.</w:t>
      </w:r>
    </w:p>
    <w:p w14:paraId="0EAF2948" w14:textId="60B8D53F" w:rsidR="000E17BC" w:rsidRPr="00B557D7" w:rsidRDefault="000E17BC" w:rsidP="000E17BC">
      <w:pPr>
        <w:spacing w:after="0" w:line="360" w:lineRule="auto"/>
        <w:ind w:firstLine="708"/>
        <w:jc w:val="both"/>
        <w:rPr>
          <w:rFonts w:ascii="Arial" w:hAnsi="Arial" w:cs="Arial"/>
        </w:rPr>
      </w:pPr>
      <w:r w:rsidRPr="00B557D7">
        <w:rPr>
          <w:rFonts w:ascii="Arial" w:hAnsi="Arial" w:cs="Arial"/>
        </w:rPr>
        <w:t xml:space="preserve">Diversas classes de antibacterianos exercem sua ação ao se ligarem seletivamente às subunidades </w:t>
      </w:r>
      <w:proofErr w:type="spellStart"/>
      <w:r w:rsidRPr="00B557D7">
        <w:rPr>
          <w:rFonts w:ascii="Arial" w:hAnsi="Arial" w:cs="Arial"/>
        </w:rPr>
        <w:t>ribossomais</w:t>
      </w:r>
      <w:proofErr w:type="spellEnd"/>
      <w:r w:rsidRPr="00B557D7">
        <w:rPr>
          <w:rFonts w:ascii="Arial" w:hAnsi="Arial" w:cs="Arial"/>
        </w:rPr>
        <w:t xml:space="preserve"> bacterianas, interferindo em etapas específicas desse processo. Alguns fármacos atuam predominantemente sobre a subunidade 30S, enquanto outros se ligam à subunidade 50S, comprometendo a progressão adequada da tradução </w:t>
      </w:r>
      <w:sdt>
        <w:sdtPr>
          <w:rPr>
            <w:rFonts w:ascii="Arial" w:hAnsi="Arial" w:cs="Arial"/>
            <w:color w:val="000000"/>
          </w:rPr>
          <w:tag w:val="MENDELEY_CITATION_v3_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"/>
          <w:id w:val="603542996"/>
          <w:placeholder>
            <w:docPart w:val="4637E64472514707A44526E62E2696BA"/>
          </w:placeholder>
        </w:sdtPr>
        <w:sdtContent>
          <w:r w:rsidRPr="000E17BC">
            <w:rPr>
              <w:rFonts w:ascii="Arial" w:hAnsi="Arial" w:cs="Arial"/>
              <w:color w:val="000000"/>
            </w:rPr>
            <w:t>(2)</w:t>
          </w:r>
        </w:sdtContent>
      </w:sdt>
      <w:r w:rsidRPr="00B557D7">
        <w:rPr>
          <w:rFonts w:ascii="Arial" w:hAnsi="Arial" w:cs="Arial"/>
        </w:rPr>
        <w:t>.</w:t>
      </w:r>
    </w:p>
    <w:p w14:paraId="70CF6374" w14:textId="77777777" w:rsidR="000E17BC" w:rsidRPr="00B557D7" w:rsidRDefault="000E17BC" w:rsidP="000E17BC">
      <w:pPr>
        <w:spacing w:after="0" w:line="360" w:lineRule="auto"/>
        <w:ind w:firstLine="708"/>
        <w:jc w:val="both"/>
        <w:rPr>
          <w:rFonts w:ascii="Arial" w:hAnsi="Arial" w:cs="Arial"/>
        </w:rPr>
      </w:pPr>
      <w:r w:rsidRPr="00B557D7">
        <w:rPr>
          <w:rFonts w:ascii="Arial" w:hAnsi="Arial" w:cs="Arial"/>
        </w:rPr>
        <w:t>A consequência dessa interferência é a redução da produção de proteínas essenciais, afetando progressivamente a capacidade da bactéria de manter seu metabolismo, reparar estruturas celulares e sustentar a multiplicação.</w:t>
      </w:r>
    </w:p>
    <w:p w14:paraId="5F275119" w14:textId="07B1C0D3" w:rsidR="000E17BC" w:rsidRPr="00B557D7" w:rsidRDefault="000E17BC" w:rsidP="000E17BC">
      <w:pPr>
        <w:spacing w:after="0" w:line="360" w:lineRule="auto"/>
        <w:ind w:firstLine="708"/>
        <w:jc w:val="both"/>
        <w:rPr>
          <w:rFonts w:ascii="Arial" w:hAnsi="Arial" w:cs="Arial"/>
        </w:rPr>
      </w:pPr>
      <w:r w:rsidRPr="00007F27">
        <w:rPr>
          <w:rFonts w:ascii="Arial" w:hAnsi="Arial" w:cs="Arial"/>
        </w:rPr>
        <w:t xml:space="preserve">Em modelos experimentais padronizados, muitos inibidores da síntese proteica demonstram efeito predominantemente bacteriostático. </w:t>
      </w:r>
      <w:r w:rsidRPr="0062476E">
        <w:rPr>
          <w:rFonts w:ascii="Arial" w:hAnsi="Arial" w:cs="Arial"/>
        </w:rPr>
        <w:t>Entretanto, essa associação não é universal: os aminoglicosídeos constituem exemplo importante de inibidores da síntese proteica geralmente associados a efeito bactericida</w:t>
      </w:r>
      <w:r w:rsidRPr="00B557D7">
        <w:rPr>
          <w:rFonts w:ascii="Arial" w:hAnsi="Arial" w:cs="Arial"/>
        </w:rPr>
        <w:t xml:space="preserve"> </w:t>
      </w:r>
      <w:sdt>
        <w:sdtPr>
          <w:rPr>
            <w:rFonts w:ascii="Arial" w:hAnsi="Arial" w:cs="Arial"/>
            <w:color w:val="000000"/>
          </w:rPr>
          <w:tag w:val="MENDELEY_CITATION_v3_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"/>
          <w:id w:val="873890393"/>
          <w:placeholder>
            <w:docPart w:val="4637E64472514707A44526E62E2696BA"/>
          </w:placeholder>
        </w:sdtPr>
        <w:sdtContent>
          <w:r w:rsidRPr="000E17BC">
            <w:rPr>
              <w:rFonts w:ascii="Arial" w:hAnsi="Arial" w:cs="Arial"/>
              <w:color w:val="000000"/>
            </w:rPr>
            <w:t>(4)</w:t>
          </w:r>
        </w:sdtContent>
      </w:sdt>
      <w:r w:rsidRPr="00B557D7">
        <w:rPr>
          <w:rFonts w:ascii="Arial" w:hAnsi="Arial" w:cs="Arial"/>
        </w:rPr>
        <w:t>.</w:t>
      </w:r>
    </w:p>
    <w:p w14:paraId="025F24F2" w14:textId="77777777" w:rsidR="000E17BC" w:rsidRPr="00B557D7" w:rsidRDefault="000E17BC" w:rsidP="000E17BC">
      <w:pPr>
        <w:spacing w:after="0" w:line="360" w:lineRule="auto"/>
        <w:ind w:firstLine="708"/>
        <w:jc w:val="both"/>
        <w:rPr>
          <w:rFonts w:ascii="Arial" w:hAnsi="Arial" w:cs="Arial"/>
        </w:rPr>
      </w:pPr>
    </w:p>
    <w:p w14:paraId="17190ADE" w14:textId="77777777" w:rsidR="000E17BC" w:rsidRPr="00B557D7" w:rsidRDefault="000E17BC" w:rsidP="000E17BC">
      <w:pPr>
        <w:spacing w:after="0" w:line="360" w:lineRule="auto"/>
        <w:ind w:firstLine="708"/>
        <w:jc w:val="both"/>
        <w:rPr>
          <w:rFonts w:ascii="Arial" w:hAnsi="Arial" w:cs="Arial"/>
        </w:rPr>
      </w:pPr>
      <w:r w:rsidRPr="00B557D7">
        <w:rPr>
          <w:rFonts w:ascii="Arial" w:hAnsi="Arial" w:cs="Arial"/>
        </w:rPr>
        <w:t>Etapas da síntese proteica bacteriana</w:t>
      </w:r>
    </w:p>
    <w:p w14:paraId="36C2ADE9" w14:textId="77777777" w:rsidR="000E17BC" w:rsidRPr="00B557D7" w:rsidRDefault="000E17BC" w:rsidP="000E17BC">
      <w:pPr>
        <w:spacing w:after="0" w:line="360" w:lineRule="auto"/>
        <w:ind w:firstLine="708"/>
        <w:jc w:val="both"/>
        <w:rPr>
          <w:rFonts w:ascii="Arial" w:hAnsi="Arial" w:cs="Arial"/>
        </w:rPr>
      </w:pPr>
      <w:r w:rsidRPr="00B557D7">
        <w:rPr>
          <w:rFonts w:ascii="Arial" w:hAnsi="Arial" w:cs="Arial"/>
        </w:rPr>
        <w:t>A síntese proteica bacteriana ocorre em três etapas principais: iniciação, elongação e terminação.</w:t>
      </w:r>
    </w:p>
    <w:p w14:paraId="65968428" w14:textId="77777777" w:rsidR="000E17BC" w:rsidRDefault="000E17BC" w:rsidP="000E17BC">
      <w:pPr>
        <w:spacing w:after="0" w:line="360" w:lineRule="auto"/>
        <w:ind w:firstLine="708"/>
        <w:jc w:val="both"/>
        <w:rPr>
          <w:rFonts w:ascii="Arial" w:hAnsi="Arial" w:cs="Arial"/>
        </w:rPr>
      </w:pPr>
      <w:r w:rsidRPr="0062476E">
        <w:rPr>
          <w:rFonts w:ascii="Arial" w:hAnsi="Arial" w:cs="Arial"/>
        </w:rPr>
        <w:t xml:space="preserve">1. Iniciação: a subunidade 30S reconhece e se liga ao RNA mensageiro. O RNA transportador iniciador associa-se ao códon inicial, formando o complexo de iniciação. </w:t>
      </w:r>
      <w:r w:rsidRPr="0062476E">
        <w:rPr>
          <w:rFonts w:ascii="Arial" w:hAnsi="Arial" w:cs="Arial"/>
        </w:rPr>
        <w:lastRenderedPageBreak/>
        <w:t>Em seguida, a subunidade 50S se associa ao complexo, formando o ribossomo funcional.</w:t>
      </w:r>
    </w:p>
    <w:p w14:paraId="5A58DB6E" w14:textId="77777777" w:rsidR="000E17BC" w:rsidRPr="00B557D7" w:rsidRDefault="000E17BC" w:rsidP="000E17BC">
      <w:pPr>
        <w:spacing w:after="0" w:line="360" w:lineRule="auto"/>
        <w:ind w:firstLine="708"/>
        <w:jc w:val="both"/>
        <w:rPr>
          <w:rFonts w:ascii="Arial" w:hAnsi="Arial" w:cs="Arial"/>
        </w:rPr>
      </w:pPr>
      <w:r w:rsidRPr="0062476E">
        <w:rPr>
          <w:rFonts w:ascii="Arial" w:hAnsi="Arial" w:cs="Arial"/>
        </w:rPr>
        <w:t>2. Elongação: a cada ciclo, um novo RNA transportador entra no sítio A do ribossomo, trazendo o aminoácido correspondente ao códon exposto</w:t>
      </w:r>
      <w:r>
        <w:rPr>
          <w:rFonts w:ascii="Arial" w:hAnsi="Arial" w:cs="Arial"/>
        </w:rPr>
        <w:t xml:space="preserve">. </w:t>
      </w:r>
      <w:r w:rsidRPr="00B557D7">
        <w:rPr>
          <w:rFonts w:ascii="Arial" w:hAnsi="Arial" w:cs="Arial"/>
        </w:rPr>
        <w:t>A subunidade 50S catalisa a formação da ligação peptídica entre os aminoácidos. O ribossomo então se desloca ao longo do RNA mensageiro (translocação), permitindo a continuidade da síntese da cadeia polipeptídica.</w:t>
      </w:r>
    </w:p>
    <w:p w14:paraId="1DE6F031" w14:textId="77777777" w:rsidR="000E17BC" w:rsidRPr="00B557D7" w:rsidRDefault="000E17BC" w:rsidP="000E17BC">
      <w:pPr>
        <w:spacing w:after="0" w:line="360" w:lineRule="auto"/>
        <w:ind w:firstLine="708"/>
        <w:jc w:val="both"/>
        <w:rPr>
          <w:rFonts w:ascii="Arial" w:hAnsi="Arial" w:cs="Arial"/>
        </w:rPr>
      </w:pPr>
      <w:r w:rsidRPr="00B557D7">
        <w:rPr>
          <w:rFonts w:ascii="Arial" w:hAnsi="Arial" w:cs="Arial"/>
        </w:rPr>
        <w:t>3. Terminação</w:t>
      </w:r>
      <w:r>
        <w:rPr>
          <w:rFonts w:ascii="Arial" w:hAnsi="Arial" w:cs="Arial"/>
        </w:rPr>
        <w:t>: q</w:t>
      </w:r>
      <w:r w:rsidRPr="00B557D7">
        <w:rPr>
          <w:rFonts w:ascii="Arial" w:hAnsi="Arial" w:cs="Arial"/>
        </w:rPr>
        <w:t xml:space="preserve">uando um códon de parada é alcançado, fatores de liberação promovem o desligamento da cadeia polipeptídica recém-formada e a dissociação do complexo </w:t>
      </w:r>
      <w:proofErr w:type="spellStart"/>
      <w:r w:rsidRPr="00B557D7">
        <w:rPr>
          <w:rFonts w:ascii="Arial" w:hAnsi="Arial" w:cs="Arial"/>
        </w:rPr>
        <w:t>ribossomal</w:t>
      </w:r>
      <w:proofErr w:type="spellEnd"/>
      <w:r w:rsidRPr="00B557D7">
        <w:rPr>
          <w:rFonts w:ascii="Arial" w:hAnsi="Arial" w:cs="Arial"/>
        </w:rPr>
        <w:t>.</w:t>
      </w:r>
    </w:p>
    <w:p w14:paraId="3F994A7D" w14:textId="77777777" w:rsidR="000E17BC" w:rsidRDefault="000E17BC" w:rsidP="000E17BC">
      <w:pPr>
        <w:spacing w:after="0" w:line="360" w:lineRule="auto"/>
        <w:ind w:firstLine="708"/>
        <w:jc w:val="both"/>
        <w:rPr>
          <w:rFonts w:ascii="Arial" w:hAnsi="Arial" w:cs="Arial"/>
        </w:rPr>
      </w:pPr>
      <w:r w:rsidRPr="00B557D7">
        <w:rPr>
          <w:rFonts w:ascii="Arial" w:hAnsi="Arial" w:cs="Arial"/>
        </w:rPr>
        <w:t>Pontos de interferência farmacológica</w:t>
      </w:r>
    </w:p>
    <w:p w14:paraId="76CB6A35" w14:textId="77777777" w:rsidR="000E17BC" w:rsidRPr="00B557D7" w:rsidRDefault="000E17BC" w:rsidP="000E17BC">
      <w:pPr>
        <w:spacing w:after="0" w:line="360" w:lineRule="auto"/>
        <w:ind w:firstLine="708"/>
        <w:jc w:val="both"/>
        <w:rPr>
          <w:rFonts w:ascii="Arial" w:hAnsi="Arial" w:cs="Arial"/>
        </w:rPr>
      </w:pPr>
    </w:p>
    <w:p w14:paraId="74B67A6C" w14:textId="77777777" w:rsidR="000E17BC" w:rsidRPr="00B557D7" w:rsidRDefault="000E17BC" w:rsidP="000E17BC">
      <w:pPr>
        <w:spacing w:after="0" w:line="360" w:lineRule="auto"/>
        <w:ind w:firstLine="708"/>
        <w:jc w:val="both"/>
        <w:rPr>
          <w:rFonts w:ascii="Arial" w:hAnsi="Arial" w:cs="Arial"/>
        </w:rPr>
      </w:pPr>
      <w:r w:rsidRPr="00B557D7">
        <w:rPr>
          <w:rFonts w:ascii="Arial" w:hAnsi="Arial" w:cs="Arial"/>
        </w:rPr>
        <w:t>Fármacos que atuam na subunidade 30S</w:t>
      </w:r>
    </w:p>
    <w:p w14:paraId="17837527" w14:textId="77777777" w:rsidR="000E17BC" w:rsidRPr="00F83EBA" w:rsidRDefault="000E17BC" w:rsidP="000E17BC">
      <w:pPr>
        <w:spacing w:after="0" w:line="360" w:lineRule="auto"/>
        <w:ind w:firstLine="708"/>
        <w:jc w:val="both"/>
        <w:rPr>
          <w:rFonts w:ascii="Arial" w:hAnsi="Arial" w:cs="Arial"/>
        </w:rPr>
      </w:pPr>
      <w:r w:rsidRPr="00F83EBA">
        <w:rPr>
          <w:rFonts w:ascii="Arial" w:hAnsi="Arial" w:cs="Arial"/>
        </w:rPr>
        <w:t>Aminoglicosídeos e tetraciclinas interferem na leitura do RNA mensageiro ou na entrada adequada do RNA transportador no ribossomo.</w:t>
      </w:r>
    </w:p>
    <w:p w14:paraId="29320CA5" w14:textId="2E55A62E" w:rsidR="000E17BC" w:rsidRPr="00B557D7" w:rsidRDefault="000E17BC" w:rsidP="000E17BC">
      <w:pPr>
        <w:spacing w:after="0" w:line="360" w:lineRule="auto"/>
        <w:ind w:firstLine="708"/>
        <w:jc w:val="both"/>
        <w:rPr>
          <w:rFonts w:ascii="Arial" w:hAnsi="Arial" w:cs="Arial"/>
        </w:rPr>
      </w:pPr>
      <w:r w:rsidRPr="00B557D7">
        <w:rPr>
          <w:rFonts w:ascii="Arial" w:hAnsi="Arial" w:cs="Arial"/>
        </w:rPr>
        <w:t xml:space="preserve">A leitura incorreta pode resultar na produção de proteínas defeituosas, enquanto o bloqueio da entrada de aminoácidos impede a elongação normal da cadeia polipeptídica </w:t>
      </w:r>
      <w:sdt>
        <w:sdtPr>
          <w:rPr>
            <w:rFonts w:ascii="Arial" w:hAnsi="Arial" w:cs="Arial"/>
            <w:color w:val="000000"/>
          </w:rPr>
          <w:tag w:val="MENDELEY_CITATION_v3_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"/>
          <w:id w:val="-1418245521"/>
          <w:placeholder>
            <w:docPart w:val="4637E64472514707A44526E62E2696BA"/>
          </w:placeholder>
        </w:sdtPr>
        <w:sdtContent>
          <w:r w:rsidRPr="000E17BC">
            <w:rPr>
              <w:rFonts w:ascii="Arial" w:hAnsi="Arial" w:cs="Arial"/>
              <w:color w:val="000000"/>
            </w:rPr>
            <w:t>(1)</w:t>
          </w:r>
        </w:sdtContent>
      </w:sdt>
      <w:r w:rsidRPr="00B557D7">
        <w:rPr>
          <w:rFonts w:ascii="Arial" w:hAnsi="Arial" w:cs="Arial"/>
        </w:rPr>
        <w:t>.</w:t>
      </w:r>
    </w:p>
    <w:p w14:paraId="001BE79E" w14:textId="77777777" w:rsidR="000E17BC" w:rsidRPr="00B557D7" w:rsidRDefault="000E17BC" w:rsidP="000E17BC">
      <w:pPr>
        <w:spacing w:after="0" w:line="360" w:lineRule="auto"/>
        <w:ind w:firstLine="708"/>
        <w:jc w:val="both"/>
        <w:rPr>
          <w:rFonts w:ascii="Arial" w:hAnsi="Arial" w:cs="Arial"/>
        </w:rPr>
      </w:pPr>
    </w:p>
    <w:p w14:paraId="49914B6D" w14:textId="77777777" w:rsidR="000E17BC" w:rsidRPr="00B557D7" w:rsidRDefault="000E17BC" w:rsidP="000E17BC">
      <w:pPr>
        <w:spacing w:after="0" w:line="360" w:lineRule="auto"/>
        <w:ind w:firstLine="708"/>
        <w:jc w:val="both"/>
        <w:rPr>
          <w:rFonts w:ascii="Arial" w:hAnsi="Arial" w:cs="Arial"/>
        </w:rPr>
      </w:pPr>
      <w:r w:rsidRPr="00B557D7">
        <w:rPr>
          <w:rFonts w:ascii="Arial" w:hAnsi="Arial" w:cs="Arial"/>
        </w:rPr>
        <w:t>Fármacos que atuam na subunidade 50S</w:t>
      </w:r>
    </w:p>
    <w:p w14:paraId="660762D2" w14:textId="77777777" w:rsidR="000E17BC" w:rsidRPr="00B557D7" w:rsidRDefault="000E17BC" w:rsidP="000E17BC">
      <w:pPr>
        <w:spacing w:after="0" w:line="360" w:lineRule="auto"/>
        <w:ind w:firstLine="708"/>
        <w:jc w:val="both"/>
        <w:rPr>
          <w:rFonts w:ascii="Arial" w:hAnsi="Arial" w:cs="Arial"/>
        </w:rPr>
      </w:pPr>
      <w:proofErr w:type="spellStart"/>
      <w:r w:rsidRPr="00B557D7">
        <w:rPr>
          <w:rFonts w:ascii="Arial" w:hAnsi="Arial" w:cs="Arial"/>
        </w:rPr>
        <w:t>Macrolídeos</w:t>
      </w:r>
      <w:proofErr w:type="spellEnd"/>
      <w:r w:rsidRPr="00B557D7">
        <w:rPr>
          <w:rFonts w:ascii="Arial" w:hAnsi="Arial" w:cs="Arial"/>
        </w:rPr>
        <w:t xml:space="preserve">, </w:t>
      </w:r>
      <w:proofErr w:type="spellStart"/>
      <w:r w:rsidRPr="00B557D7">
        <w:rPr>
          <w:rFonts w:ascii="Arial" w:hAnsi="Arial" w:cs="Arial"/>
        </w:rPr>
        <w:t>lincosamidas</w:t>
      </w:r>
      <w:proofErr w:type="spellEnd"/>
      <w:r w:rsidRPr="00B557D7">
        <w:rPr>
          <w:rFonts w:ascii="Arial" w:hAnsi="Arial" w:cs="Arial"/>
        </w:rPr>
        <w:t xml:space="preserve"> e </w:t>
      </w:r>
      <w:proofErr w:type="spellStart"/>
      <w:r w:rsidRPr="00B557D7">
        <w:rPr>
          <w:rFonts w:ascii="Arial" w:hAnsi="Arial" w:cs="Arial"/>
        </w:rPr>
        <w:t>oxazolidinonas</w:t>
      </w:r>
      <w:proofErr w:type="spellEnd"/>
      <w:r w:rsidRPr="00B557D7">
        <w:rPr>
          <w:rFonts w:ascii="Arial" w:hAnsi="Arial" w:cs="Arial"/>
        </w:rPr>
        <w:t xml:space="preserve"> ligam-se à subunidade 50S, interferindo na formação da ligação peptídica ou na translocação do ribossomo ao longo do RNA mensageiro.</w:t>
      </w:r>
    </w:p>
    <w:p w14:paraId="446712CB" w14:textId="77777777" w:rsidR="000E17BC" w:rsidRPr="00B557D7" w:rsidRDefault="000E17BC" w:rsidP="000E17BC">
      <w:pPr>
        <w:spacing w:after="0" w:line="360" w:lineRule="auto"/>
        <w:ind w:firstLine="708"/>
        <w:jc w:val="both"/>
        <w:rPr>
          <w:rFonts w:ascii="Arial" w:hAnsi="Arial" w:cs="Arial"/>
        </w:rPr>
      </w:pPr>
      <w:r w:rsidRPr="00B557D7">
        <w:rPr>
          <w:rFonts w:ascii="Arial" w:hAnsi="Arial" w:cs="Arial"/>
        </w:rPr>
        <w:t>A interrupção dessas etapas reduz a produção de proteínas completas e funcionais, comprometendo progressivamente o metabolismo e a capacidade de multiplicação bacteriana.</w:t>
      </w:r>
    </w:p>
    <w:p w14:paraId="4148BCEE" w14:textId="77777777" w:rsidR="000E17BC" w:rsidRPr="00B557D7" w:rsidRDefault="000E17BC" w:rsidP="000E17BC">
      <w:pPr>
        <w:spacing w:after="0" w:line="360" w:lineRule="auto"/>
        <w:ind w:firstLine="708"/>
        <w:jc w:val="both"/>
        <w:rPr>
          <w:rFonts w:ascii="Arial" w:hAnsi="Arial" w:cs="Arial"/>
        </w:rPr>
      </w:pPr>
      <w:r w:rsidRPr="00B557D7">
        <w:rPr>
          <w:rFonts w:ascii="Arial" w:hAnsi="Arial" w:cs="Arial"/>
        </w:rPr>
        <w:t>A redução da síntese proteica compromete a produção de enzimas metabólicas, proteínas estruturais e fatores regulatórios. Embora a célula bacteriana mantenha inicialmente sua integridade estrutural, ela perde progressivamente a capacidade de adaptação e multiplicação.</w:t>
      </w:r>
    </w:p>
    <w:p w14:paraId="1E84BF5E" w14:textId="77777777" w:rsidR="000E17BC" w:rsidRDefault="000E17BC" w:rsidP="000E17BC">
      <w:pPr>
        <w:spacing w:after="0" w:line="360" w:lineRule="auto"/>
        <w:ind w:firstLine="708"/>
        <w:jc w:val="both"/>
        <w:rPr>
          <w:rFonts w:ascii="Arial" w:hAnsi="Arial" w:cs="Arial"/>
        </w:rPr>
      </w:pPr>
    </w:p>
    <w:p w14:paraId="65AE48DF" w14:textId="77777777" w:rsidR="000E17BC" w:rsidRDefault="000E17BC" w:rsidP="000E17BC">
      <w:pPr>
        <w:spacing w:after="0" w:line="360" w:lineRule="auto"/>
        <w:jc w:val="right"/>
        <w:rPr>
          <w:rFonts w:ascii="Arial" w:hAnsi="Arial" w:cs="Arial"/>
        </w:rPr>
      </w:pPr>
      <w:r>
        <w:rPr>
          <w:rFonts w:ascii="Arial" w:hAnsi="Arial" w:cs="Arial"/>
        </w:rPr>
        <w:t>Página 16</w:t>
      </w:r>
    </w:p>
    <w:p w14:paraId="6A2E770A" w14:textId="77777777" w:rsidR="000E17BC" w:rsidRPr="009F02C0" w:rsidRDefault="000E17BC" w:rsidP="000E17BC">
      <w:pPr>
        <w:spacing w:after="0" w:line="360" w:lineRule="auto"/>
        <w:jc w:val="both"/>
        <w:rPr>
          <w:rFonts w:ascii="Arial" w:hAnsi="Arial" w:cs="Arial"/>
          <w:b/>
          <w:bCs/>
        </w:rPr>
      </w:pPr>
      <w:r w:rsidRPr="009F02C0">
        <w:rPr>
          <w:rFonts w:ascii="Arial" w:hAnsi="Arial" w:cs="Arial"/>
          <w:b/>
          <w:bCs/>
        </w:rPr>
        <w:t>Inibição da síntese de ácidos nucleicos</w:t>
      </w:r>
    </w:p>
    <w:p w14:paraId="1399A748" w14:textId="77777777" w:rsidR="000E17BC" w:rsidRPr="009F02C0" w:rsidRDefault="000E17BC" w:rsidP="000E17BC">
      <w:pPr>
        <w:spacing w:after="0" w:line="360" w:lineRule="auto"/>
        <w:jc w:val="both"/>
        <w:rPr>
          <w:rFonts w:ascii="Arial" w:hAnsi="Arial" w:cs="Arial"/>
          <w:b/>
          <w:bCs/>
        </w:rPr>
      </w:pPr>
    </w:p>
    <w:p w14:paraId="08B3372C" w14:textId="7FD4A0B1" w:rsidR="000E17BC" w:rsidRPr="009F02C0" w:rsidRDefault="000E17BC" w:rsidP="000E17BC">
      <w:pPr>
        <w:spacing w:after="0" w:line="360" w:lineRule="auto"/>
        <w:ind w:firstLine="708"/>
        <w:jc w:val="both"/>
        <w:rPr>
          <w:rFonts w:ascii="Arial" w:hAnsi="Arial" w:cs="Arial"/>
        </w:rPr>
      </w:pPr>
      <w:r w:rsidRPr="009F02C0">
        <w:rPr>
          <w:rFonts w:ascii="Arial" w:hAnsi="Arial" w:cs="Arial"/>
        </w:rPr>
        <w:t xml:space="preserve">A manutenção e a replicação do material genético são processos essenciais para a sobrevivência bacteriana. O cromossomo bacteriano, geralmente circular e localizado no </w:t>
      </w:r>
      <w:proofErr w:type="spellStart"/>
      <w:r w:rsidRPr="009F02C0">
        <w:rPr>
          <w:rFonts w:ascii="Arial" w:hAnsi="Arial" w:cs="Arial"/>
        </w:rPr>
        <w:t>nucleoide</w:t>
      </w:r>
      <w:proofErr w:type="spellEnd"/>
      <w:r w:rsidRPr="009F02C0">
        <w:rPr>
          <w:rFonts w:ascii="Arial" w:hAnsi="Arial" w:cs="Arial"/>
        </w:rPr>
        <w:t xml:space="preserve">, precisa ser continuamente replicado para permitir a divisão celular e </w:t>
      </w:r>
      <w:r w:rsidRPr="009F02C0">
        <w:rPr>
          <w:rFonts w:ascii="Arial" w:hAnsi="Arial" w:cs="Arial"/>
        </w:rPr>
        <w:lastRenderedPageBreak/>
        <w:t xml:space="preserve">transcrito para garantir a produção de proteínas necessárias ao metabolismo e à regulação celular </w:t>
      </w:r>
      <w:sdt>
        <w:sdtPr>
          <w:rPr>
            <w:rFonts w:ascii="Arial" w:hAnsi="Arial" w:cs="Arial"/>
            <w:color w:val="000000"/>
          </w:rPr>
          <w:tag w:val="MENDELEY_CITATION_v3_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"/>
          <w:id w:val="1150097536"/>
          <w:placeholder>
            <w:docPart w:val="4637E64472514707A44526E62E2696BA"/>
          </w:placeholder>
        </w:sdtPr>
        <w:sdtContent>
          <w:r w:rsidRPr="000E17BC">
            <w:rPr>
              <w:rFonts w:ascii="Arial" w:hAnsi="Arial" w:cs="Arial"/>
              <w:color w:val="000000"/>
            </w:rPr>
            <w:t>(1)</w:t>
          </w:r>
        </w:sdtContent>
      </w:sdt>
      <w:r w:rsidRPr="009F02C0">
        <w:rPr>
          <w:rFonts w:ascii="Arial" w:hAnsi="Arial" w:cs="Arial"/>
        </w:rPr>
        <w:t>.</w:t>
      </w:r>
    </w:p>
    <w:p w14:paraId="5E58476F" w14:textId="33E3131C" w:rsidR="000E17BC" w:rsidRPr="009F02C0" w:rsidRDefault="000E17BC" w:rsidP="000E17BC">
      <w:pPr>
        <w:spacing w:after="0" w:line="360" w:lineRule="auto"/>
        <w:jc w:val="both"/>
        <w:rPr>
          <w:rFonts w:ascii="Arial" w:hAnsi="Arial" w:cs="Arial"/>
        </w:rPr>
      </w:pPr>
      <w:r>
        <w:rPr>
          <w:rFonts w:ascii="Arial" w:hAnsi="Arial" w:cs="Arial"/>
        </w:rPr>
        <w:tab/>
      </w:r>
      <w:r w:rsidRPr="009F02C0">
        <w:rPr>
          <w:rFonts w:ascii="Arial" w:hAnsi="Arial" w:cs="Arial"/>
        </w:rPr>
        <w:t xml:space="preserve">Durante a replicação do DNA, a separação das fitas da dupla hélice gera tensão estrutural à frente da forquilha </w:t>
      </w:r>
      <w:proofErr w:type="spellStart"/>
      <w:r w:rsidRPr="009F02C0">
        <w:rPr>
          <w:rFonts w:ascii="Arial" w:hAnsi="Arial" w:cs="Arial"/>
        </w:rPr>
        <w:t>replicativa</w:t>
      </w:r>
      <w:proofErr w:type="spellEnd"/>
      <w:r w:rsidRPr="009F02C0">
        <w:rPr>
          <w:rFonts w:ascii="Arial" w:hAnsi="Arial" w:cs="Arial"/>
        </w:rPr>
        <w:t xml:space="preserve">. Essa tensão é controlada por enzimas especializadas, como a DNA </w:t>
      </w:r>
      <w:proofErr w:type="spellStart"/>
      <w:r w:rsidRPr="009F02C0">
        <w:rPr>
          <w:rFonts w:ascii="Arial" w:hAnsi="Arial" w:cs="Arial"/>
        </w:rPr>
        <w:t>girase</w:t>
      </w:r>
      <w:proofErr w:type="spellEnd"/>
      <w:r w:rsidRPr="009F02C0">
        <w:rPr>
          <w:rFonts w:ascii="Arial" w:hAnsi="Arial" w:cs="Arial"/>
        </w:rPr>
        <w:t xml:space="preserve"> e a </w:t>
      </w:r>
      <w:proofErr w:type="spellStart"/>
      <w:r w:rsidRPr="009F02C0">
        <w:rPr>
          <w:rFonts w:ascii="Arial" w:hAnsi="Arial" w:cs="Arial"/>
        </w:rPr>
        <w:t>topoisomerase</w:t>
      </w:r>
      <w:proofErr w:type="spellEnd"/>
      <w:r w:rsidRPr="009F02C0">
        <w:rPr>
          <w:rFonts w:ascii="Arial" w:hAnsi="Arial" w:cs="Arial"/>
        </w:rPr>
        <w:t xml:space="preserve"> IV, responsáveis por regular o </w:t>
      </w:r>
      <w:proofErr w:type="spellStart"/>
      <w:r w:rsidRPr="009F02C0">
        <w:rPr>
          <w:rFonts w:ascii="Arial" w:hAnsi="Arial" w:cs="Arial"/>
        </w:rPr>
        <w:t>superenovelamento</w:t>
      </w:r>
      <w:proofErr w:type="spellEnd"/>
      <w:r w:rsidRPr="009F02C0">
        <w:rPr>
          <w:rFonts w:ascii="Arial" w:hAnsi="Arial" w:cs="Arial"/>
        </w:rPr>
        <w:t xml:space="preserve"> do DNA e permitir a progressão adequada da duplicação cromossômica. A interferência nessas enzimas compromete a estabilidade da molécula de DNA e impede sua replicação adequada </w:t>
      </w:r>
      <w:sdt>
        <w:sdtPr>
          <w:rPr>
            <w:rFonts w:ascii="Arial" w:hAnsi="Arial" w:cs="Arial"/>
            <w:color w:val="000000"/>
          </w:rPr>
          <w:tag w:val="MENDELEY_CITATION_v3_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"/>
          <w:id w:val="1048262026"/>
          <w:placeholder>
            <w:docPart w:val="4637E64472514707A44526E62E2696BA"/>
          </w:placeholder>
        </w:sdtPr>
        <w:sdtContent>
          <w:r w:rsidRPr="000E17BC">
            <w:rPr>
              <w:rFonts w:ascii="Arial" w:hAnsi="Arial" w:cs="Arial"/>
              <w:color w:val="000000"/>
            </w:rPr>
            <w:t>(2)</w:t>
          </w:r>
        </w:sdtContent>
      </w:sdt>
      <w:r w:rsidRPr="009F02C0">
        <w:rPr>
          <w:rFonts w:ascii="Arial" w:hAnsi="Arial" w:cs="Arial"/>
        </w:rPr>
        <w:t>.</w:t>
      </w:r>
    </w:p>
    <w:p w14:paraId="7BB94CDB" w14:textId="3632AF5F" w:rsidR="000E17BC" w:rsidRPr="009F02C0" w:rsidRDefault="000E17BC" w:rsidP="000E17BC">
      <w:pPr>
        <w:spacing w:after="0" w:line="360" w:lineRule="auto"/>
        <w:jc w:val="both"/>
        <w:rPr>
          <w:rFonts w:ascii="Arial" w:hAnsi="Arial" w:cs="Arial"/>
        </w:rPr>
      </w:pPr>
      <w:r>
        <w:rPr>
          <w:rFonts w:ascii="Arial" w:hAnsi="Arial" w:cs="Arial"/>
        </w:rPr>
        <w:tab/>
        <w:t>A</w:t>
      </w:r>
      <w:r w:rsidRPr="009F02C0">
        <w:rPr>
          <w:rFonts w:ascii="Arial" w:hAnsi="Arial" w:cs="Arial"/>
        </w:rPr>
        <w:t xml:space="preserve">lém da replicação, a transcrição do DNA em RNA constitui uma etapa central da expressão gênica bacteriana. A RNA polimerase sintetiza RNA mensageiro a partir do molde de DNA, possibilitando a produção de proteínas necessárias ao funcionamento celular. A inibição dessa enzima impede a formação de novos </w:t>
      </w:r>
      <w:proofErr w:type="spellStart"/>
      <w:r w:rsidRPr="009F02C0">
        <w:rPr>
          <w:rFonts w:ascii="Arial" w:hAnsi="Arial" w:cs="Arial"/>
        </w:rPr>
        <w:t>RNAs</w:t>
      </w:r>
      <w:proofErr w:type="spellEnd"/>
      <w:r w:rsidRPr="009F02C0">
        <w:rPr>
          <w:rFonts w:ascii="Arial" w:hAnsi="Arial" w:cs="Arial"/>
        </w:rPr>
        <w:t xml:space="preserve"> funcionais e interrompe indiretamente a síntese proteica </w:t>
      </w:r>
      <w:sdt>
        <w:sdtPr>
          <w:rPr>
            <w:rFonts w:ascii="Arial" w:hAnsi="Arial" w:cs="Arial"/>
            <w:color w:val="000000"/>
          </w:rPr>
          <w:tag w:val="MENDELEY_CITATION_v3_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"/>
          <w:id w:val="396951926"/>
          <w:placeholder>
            <w:docPart w:val="4637E64472514707A44526E62E2696BA"/>
          </w:placeholder>
        </w:sdtPr>
        <w:sdtContent>
          <w:r w:rsidRPr="000E17BC">
            <w:rPr>
              <w:rFonts w:ascii="Arial" w:hAnsi="Arial" w:cs="Arial"/>
              <w:color w:val="000000"/>
            </w:rPr>
            <w:t>(1)</w:t>
          </w:r>
        </w:sdtContent>
      </w:sdt>
      <w:r w:rsidRPr="009F02C0">
        <w:rPr>
          <w:rFonts w:ascii="Arial" w:hAnsi="Arial" w:cs="Arial"/>
        </w:rPr>
        <w:t>.</w:t>
      </w:r>
    </w:p>
    <w:p w14:paraId="0EC65E1B" w14:textId="77777777" w:rsidR="000E17BC" w:rsidRPr="009F02C0" w:rsidRDefault="000E17BC" w:rsidP="000E17BC">
      <w:pPr>
        <w:spacing w:after="0" w:line="360" w:lineRule="auto"/>
        <w:jc w:val="both"/>
        <w:rPr>
          <w:rFonts w:ascii="Arial" w:hAnsi="Arial" w:cs="Arial"/>
        </w:rPr>
      </w:pPr>
    </w:p>
    <w:p w14:paraId="6B14DEB0" w14:textId="77777777" w:rsidR="000E17BC" w:rsidRPr="009F02C0" w:rsidRDefault="000E17BC" w:rsidP="000E17BC">
      <w:pPr>
        <w:spacing w:after="0" w:line="360" w:lineRule="auto"/>
        <w:jc w:val="both"/>
        <w:rPr>
          <w:rFonts w:ascii="Arial" w:hAnsi="Arial" w:cs="Arial"/>
        </w:rPr>
      </w:pPr>
      <w:r w:rsidRPr="009F02C0">
        <w:rPr>
          <w:rFonts w:ascii="Arial" w:hAnsi="Arial" w:cs="Arial"/>
        </w:rPr>
        <w:t>Etapas da replicação e da transcrição do DNA</w:t>
      </w:r>
    </w:p>
    <w:p w14:paraId="1AAFFE93" w14:textId="77777777" w:rsidR="000E17BC" w:rsidRPr="009F02C0" w:rsidRDefault="000E17BC" w:rsidP="000E17BC">
      <w:pPr>
        <w:spacing w:after="0" w:line="360" w:lineRule="auto"/>
        <w:jc w:val="both"/>
        <w:rPr>
          <w:rFonts w:ascii="Arial" w:hAnsi="Arial" w:cs="Arial"/>
        </w:rPr>
      </w:pPr>
    </w:p>
    <w:p w14:paraId="6CC611F6" w14:textId="77777777" w:rsidR="000E17BC" w:rsidRPr="009F02C0" w:rsidRDefault="000E17BC" w:rsidP="000E17BC">
      <w:pPr>
        <w:spacing w:after="0" w:line="360" w:lineRule="auto"/>
        <w:jc w:val="both"/>
        <w:rPr>
          <w:rFonts w:ascii="Arial" w:hAnsi="Arial" w:cs="Arial"/>
        </w:rPr>
      </w:pPr>
      <w:r w:rsidRPr="009F02C0">
        <w:rPr>
          <w:rFonts w:ascii="Arial" w:hAnsi="Arial" w:cs="Arial"/>
        </w:rPr>
        <w:t>Abertura da dupla hélice</w:t>
      </w:r>
      <w:r>
        <w:rPr>
          <w:rFonts w:ascii="Arial" w:hAnsi="Arial" w:cs="Arial"/>
        </w:rPr>
        <w:t>: a</w:t>
      </w:r>
      <w:r w:rsidRPr="009F02C0">
        <w:rPr>
          <w:rFonts w:ascii="Arial" w:hAnsi="Arial" w:cs="Arial"/>
        </w:rPr>
        <w:t xml:space="preserve"> separação das fitas do DNA permite a formação da forquilha </w:t>
      </w:r>
      <w:proofErr w:type="spellStart"/>
      <w:r w:rsidRPr="009F02C0">
        <w:rPr>
          <w:rFonts w:ascii="Arial" w:hAnsi="Arial" w:cs="Arial"/>
        </w:rPr>
        <w:t>replicativa</w:t>
      </w:r>
      <w:proofErr w:type="spellEnd"/>
      <w:r w:rsidRPr="009F02C0">
        <w:rPr>
          <w:rFonts w:ascii="Arial" w:hAnsi="Arial" w:cs="Arial"/>
        </w:rPr>
        <w:t xml:space="preserve"> e o acesso da maquinaria de replicação ao material genético.</w:t>
      </w:r>
    </w:p>
    <w:p w14:paraId="05ABEBED" w14:textId="77777777" w:rsidR="000E17BC" w:rsidRPr="009F02C0" w:rsidRDefault="000E17BC" w:rsidP="000E17BC">
      <w:pPr>
        <w:spacing w:after="0" w:line="360" w:lineRule="auto"/>
        <w:jc w:val="both"/>
        <w:rPr>
          <w:rFonts w:ascii="Arial" w:hAnsi="Arial" w:cs="Arial"/>
        </w:rPr>
      </w:pPr>
      <w:r w:rsidRPr="009F02C0">
        <w:rPr>
          <w:rFonts w:ascii="Arial" w:hAnsi="Arial" w:cs="Arial"/>
        </w:rPr>
        <w:t xml:space="preserve">Controle do </w:t>
      </w:r>
      <w:proofErr w:type="spellStart"/>
      <w:r w:rsidRPr="009F02C0">
        <w:rPr>
          <w:rFonts w:ascii="Arial" w:hAnsi="Arial" w:cs="Arial"/>
        </w:rPr>
        <w:t>superenovelamento</w:t>
      </w:r>
      <w:proofErr w:type="spellEnd"/>
      <w:r>
        <w:rPr>
          <w:rFonts w:ascii="Arial" w:hAnsi="Arial" w:cs="Arial"/>
        </w:rPr>
        <w:t>: a</w:t>
      </w:r>
      <w:r w:rsidRPr="009F02C0">
        <w:rPr>
          <w:rFonts w:ascii="Arial" w:hAnsi="Arial" w:cs="Arial"/>
        </w:rPr>
        <w:t xml:space="preserve"> DNA </w:t>
      </w:r>
      <w:proofErr w:type="spellStart"/>
      <w:r w:rsidRPr="009F02C0">
        <w:rPr>
          <w:rFonts w:ascii="Arial" w:hAnsi="Arial" w:cs="Arial"/>
        </w:rPr>
        <w:t>girase</w:t>
      </w:r>
      <w:proofErr w:type="spellEnd"/>
      <w:r w:rsidRPr="009F02C0">
        <w:rPr>
          <w:rFonts w:ascii="Arial" w:hAnsi="Arial" w:cs="Arial"/>
        </w:rPr>
        <w:t xml:space="preserve"> e a </w:t>
      </w:r>
      <w:proofErr w:type="spellStart"/>
      <w:r w:rsidRPr="009F02C0">
        <w:rPr>
          <w:rFonts w:ascii="Arial" w:hAnsi="Arial" w:cs="Arial"/>
        </w:rPr>
        <w:t>topoisomerase</w:t>
      </w:r>
      <w:proofErr w:type="spellEnd"/>
      <w:r w:rsidRPr="009F02C0">
        <w:rPr>
          <w:rFonts w:ascii="Arial" w:hAnsi="Arial" w:cs="Arial"/>
        </w:rPr>
        <w:t xml:space="preserve"> IV regulam a tensão estrutural gerada durante a duplicação, evitando instabilidade da molécula de DNA.</w:t>
      </w:r>
    </w:p>
    <w:p w14:paraId="2F86A9C2" w14:textId="77777777" w:rsidR="000E17BC" w:rsidRPr="009F02C0" w:rsidRDefault="000E17BC" w:rsidP="000E17BC">
      <w:pPr>
        <w:spacing w:after="0" w:line="360" w:lineRule="auto"/>
        <w:jc w:val="both"/>
        <w:rPr>
          <w:rFonts w:ascii="Arial" w:hAnsi="Arial" w:cs="Arial"/>
        </w:rPr>
      </w:pPr>
      <w:r w:rsidRPr="009F02C0">
        <w:rPr>
          <w:rFonts w:ascii="Arial" w:hAnsi="Arial" w:cs="Arial"/>
        </w:rPr>
        <w:t>Síntese das novas fitas</w:t>
      </w:r>
      <w:r>
        <w:rPr>
          <w:rFonts w:ascii="Arial" w:hAnsi="Arial" w:cs="Arial"/>
        </w:rPr>
        <w:t>: a</w:t>
      </w:r>
      <w:r w:rsidRPr="009F02C0">
        <w:rPr>
          <w:rFonts w:ascii="Arial" w:hAnsi="Arial" w:cs="Arial"/>
        </w:rPr>
        <w:t xml:space="preserve"> maquinaria </w:t>
      </w:r>
      <w:proofErr w:type="spellStart"/>
      <w:r w:rsidRPr="009F02C0">
        <w:rPr>
          <w:rFonts w:ascii="Arial" w:hAnsi="Arial" w:cs="Arial"/>
        </w:rPr>
        <w:t>replicativa</w:t>
      </w:r>
      <w:proofErr w:type="spellEnd"/>
      <w:r w:rsidRPr="009F02C0">
        <w:rPr>
          <w:rFonts w:ascii="Arial" w:hAnsi="Arial" w:cs="Arial"/>
        </w:rPr>
        <w:t xml:space="preserve"> utiliza cada fita como molde para a formação de uma nova molécula de DNA.</w:t>
      </w:r>
    </w:p>
    <w:p w14:paraId="5C2B35F7" w14:textId="77777777" w:rsidR="000E17BC" w:rsidRPr="009F02C0" w:rsidRDefault="000E17BC" w:rsidP="000E17BC">
      <w:pPr>
        <w:spacing w:after="0" w:line="360" w:lineRule="auto"/>
        <w:jc w:val="both"/>
        <w:rPr>
          <w:rFonts w:ascii="Arial" w:hAnsi="Arial" w:cs="Arial"/>
        </w:rPr>
      </w:pPr>
      <w:r w:rsidRPr="009F02C0">
        <w:rPr>
          <w:rFonts w:ascii="Arial" w:hAnsi="Arial" w:cs="Arial"/>
        </w:rPr>
        <w:t>Transcrição em RNA</w:t>
      </w:r>
      <w:r>
        <w:rPr>
          <w:rFonts w:ascii="Arial" w:hAnsi="Arial" w:cs="Arial"/>
        </w:rPr>
        <w:t>: a</w:t>
      </w:r>
      <w:r w:rsidRPr="009F02C0">
        <w:rPr>
          <w:rFonts w:ascii="Arial" w:hAnsi="Arial" w:cs="Arial"/>
        </w:rPr>
        <w:t xml:space="preserve"> RNA polimerase percorre o DNA sintetizando RNA mensageiro necessário à produção proteica.</w:t>
      </w:r>
    </w:p>
    <w:p w14:paraId="00C2314E" w14:textId="77777777" w:rsidR="000E17BC" w:rsidRPr="009F02C0" w:rsidRDefault="000E17BC" w:rsidP="000E17BC">
      <w:pPr>
        <w:spacing w:after="0" w:line="360" w:lineRule="auto"/>
        <w:jc w:val="both"/>
        <w:rPr>
          <w:rFonts w:ascii="Arial" w:hAnsi="Arial" w:cs="Arial"/>
        </w:rPr>
      </w:pPr>
    </w:p>
    <w:p w14:paraId="34EA3861" w14:textId="77777777" w:rsidR="000E17BC" w:rsidRPr="009F02C0" w:rsidRDefault="000E17BC" w:rsidP="000E17BC">
      <w:pPr>
        <w:spacing w:after="0" w:line="360" w:lineRule="auto"/>
        <w:jc w:val="both"/>
        <w:rPr>
          <w:rFonts w:ascii="Arial" w:hAnsi="Arial" w:cs="Arial"/>
        </w:rPr>
      </w:pPr>
      <w:r w:rsidRPr="009F02C0">
        <w:rPr>
          <w:rFonts w:ascii="Arial" w:hAnsi="Arial" w:cs="Arial"/>
        </w:rPr>
        <w:t>Pontos de interferência farmacológica</w:t>
      </w:r>
    </w:p>
    <w:p w14:paraId="1881C02D" w14:textId="77777777" w:rsidR="000E17BC" w:rsidRPr="009F02C0" w:rsidRDefault="000E17BC" w:rsidP="000E17BC">
      <w:pPr>
        <w:spacing w:after="0" w:line="360" w:lineRule="auto"/>
        <w:jc w:val="both"/>
        <w:rPr>
          <w:rFonts w:ascii="Arial" w:hAnsi="Arial" w:cs="Arial"/>
        </w:rPr>
      </w:pPr>
    </w:p>
    <w:p w14:paraId="44B642A5" w14:textId="4BE4FEB8" w:rsidR="000E17BC" w:rsidRPr="009F02C0" w:rsidRDefault="000E17BC" w:rsidP="000E17BC">
      <w:pPr>
        <w:spacing w:after="0" w:line="360" w:lineRule="auto"/>
        <w:jc w:val="both"/>
        <w:rPr>
          <w:rFonts w:ascii="Arial" w:hAnsi="Arial" w:cs="Arial"/>
        </w:rPr>
      </w:pPr>
      <w:proofErr w:type="spellStart"/>
      <w:r w:rsidRPr="009F02C0">
        <w:rPr>
          <w:rFonts w:ascii="Arial" w:hAnsi="Arial" w:cs="Arial"/>
        </w:rPr>
        <w:t>Fluoroquinolonas</w:t>
      </w:r>
      <w:proofErr w:type="spellEnd"/>
      <w:r>
        <w:rPr>
          <w:rFonts w:ascii="Arial" w:hAnsi="Arial" w:cs="Arial"/>
        </w:rPr>
        <w:t>: l</w:t>
      </w:r>
      <w:r w:rsidRPr="009F02C0">
        <w:rPr>
          <w:rFonts w:ascii="Arial" w:hAnsi="Arial" w:cs="Arial"/>
        </w:rPr>
        <w:t xml:space="preserve">igam-se ao complexo formado entre o DNA e as </w:t>
      </w:r>
      <w:proofErr w:type="spellStart"/>
      <w:r w:rsidRPr="009F02C0">
        <w:rPr>
          <w:rFonts w:ascii="Arial" w:hAnsi="Arial" w:cs="Arial"/>
        </w:rPr>
        <w:t>topoisomerases</w:t>
      </w:r>
      <w:proofErr w:type="spellEnd"/>
      <w:r w:rsidRPr="009F02C0">
        <w:rPr>
          <w:rFonts w:ascii="Arial" w:hAnsi="Arial" w:cs="Arial"/>
        </w:rPr>
        <w:t xml:space="preserve"> após a clivagem da fita, impedindo sua religação. O resultado é o acúmulo de quebras no DNA e interrupção da replicação </w:t>
      </w:r>
      <w:sdt>
        <w:sdtPr>
          <w:rPr>
            <w:rFonts w:ascii="Arial" w:hAnsi="Arial" w:cs="Arial"/>
            <w:color w:val="000000"/>
          </w:rPr>
          <w:tag w:val="MENDELEY_CITATION_v3_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"/>
          <w:id w:val="1773358485"/>
          <w:placeholder>
            <w:docPart w:val="4637E64472514707A44526E62E2696BA"/>
          </w:placeholder>
        </w:sdtPr>
        <w:sdtContent>
          <w:r w:rsidRPr="000E17BC">
            <w:rPr>
              <w:rFonts w:ascii="Arial" w:hAnsi="Arial" w:cs="Arial"/>
              <w:color w:val="000000"/>
            </w:rPr>
            <w:t>(2)</w:t>
          </w:r>
        </w:sdtContent>
      </w:sdt>
      <w:r w:rsidRPr="009F02C0">
        <w:rPr>
          <w:rFonts w:ascii="Arial" w:hAnsi="Arial" w:cs="Arial"/>
        </w:rPr>
        <w:t>.</w:t>
      </w:r>
    </w:p>
    <w:p w14:paraId="1F27904B" w14:textId="6F705D9A" w:rsidR="000E17BC" w:rsidRPr="009F02C0" w:rsidRDefault="000E17BC" w:rsidP="000E17BC">
      <w:pPr>
        <w:spacing w:after="0" w:line="360" w:lineRule="auto"/>
        <w:jc w:val="both"/>
        <w:rPr>
          <w:rFonts w:ascii="Arial" w:hAnsi="Arial" w:cs="Arial"/>
        </w:rPr>
      </w:pPr>
      <w:proofErr w:type="spellStart"/>
      <w:r w:rsidRPr="009F02C0">
        <w:rPr>
          <w:rFonts w:ascii="Arial" w:hAnsi="Arial" w:cs="Arial"/>
        </w:rPr>
        <w:t>Rifamicinas</w:t>
      </w:r>
      <w:proofErr w:type="spellEnd"/>
      <w:r>
        <w:rPr>
          <w:rFonts w:ascii="Arial" w:hAnsi="Arial" w:cs="Arial"/>
        </w:rPr>
        <w:t>: l</w:t>
      </w:r>
      <w:r w:rsidRPr="009F02C0">
        <w:rPr>
          <w:rFonts w:ascii="Arial" w:hAnsi="Arial" w:cs="Arial"/>
        </w:rPr>
        <w:t xml:space="preserve">igam-se à RNA polimerase bacteriana e bloqueiam sua progressão ao longo do DNA, impedindo a síntese de RNA mensageiro </w:t>
      </w:r>
      <w:sdt>
        <w:sdtPr>
          <w:rPr>
            <w:rFonts w:ascii="Arial" w:hAnsi="Arial" w:cs="Arial"/>
            <w:color w:val="000000"/>
          </w:rPr>
          <w:tag w:val="MENDELEY_CITATION_v3_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"/>
          <w:id w:val="378128956"/>
          <w:placeholder>
            <w:docPart w:val="4637E64472514707A44526E62E2696BA"/>
          </w:placeholder>
        </w:sdtPr>
        <w:sdtContent>
          <w:r w:rsidRPr="000E17BC">
            <w:rPr>
              <w:rFonts w:ascii="Arial" w:hAnsi="Arial" w:cs="Arial"/>
              <w:color w:val="000000"/>
            </w:rPr>
            <w:t>(1)</w:t>
          </w:r>
        </w:sdtContent>
      </w:sdt>
      <w:r w:rsidRPr="009F02C0">
        <w:rPr>
          <w:rFonts w:ascii="Arial" w:hAnsi="Arial" w:cs="Arial"/>
        </w:rPr>
        <w:t>.</w:t>
      </w:r>
    </w:p>
    <w:p w14:paraId="4BD74F08" w14:textId="782416A8" w:rsidR="000E17BC" w:rsidRPr="009F02C0" w:rsidRDefault="000E17BC" w:rsidP="000E17BC">
      <w:pPr>
        <w:spacing w:after="0" w:line="360" w:lineRule="auto"/>
        <w:jc w:val="both"/>
        <w:rPr>
          <w:rFonts w:ascii="Arial" w:hAnsi="Arial" w:cs="Arial"/>
        </w:rPr>
      </w:pPr>
      <w:proofErr w:type="spellStart"/>
      <w:r w:rsidRPr="00007F27">
        <w:rPr>
          <w:rFonts w:ascii="Arial" w:hAnsi="Arial" w:cs="Arial"/>
        </w:rPr>
        <w:t>Nitroimidazóis</w:t>
      </w:r>
      <w:proofErr w:type="spellEnd"/>
      <w:r w:rsidRPr="00007F27">
        <w:rPr>
          <w:rFonts w:ascii="Arial" w:hAnsi="Arial" w:cs="Arial"/>
        </w:rPr>
        <w:t>: após ativação intracelular em microrganismos anaeróbios ou em condições de baixo potencial redox, geram metabólitos reativos que interagem com o DNA e promovem dano molecular</w:t>
      </w:r>
      <w:r>
        <w:rPr>
          <w:rFonts w:ascii="Arial" w:hAnsi="Arial" w:cs="Arial"/>
        </w:rPr>
        <w:t xml:space="preserve"> </w:t>
      </w:r>
      <w:sdt>
        <w:sdtPr>
          <w:rPr>
            <w:rFonts w:ascii="Arial" w:hAnsi="Arial" w:cs="Arial"/>
            <w:color w:val="000000"/>
          </w:rPr>
          <w:tag w:val="MENDELEY_CITATION_v3_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"/>
          <w:id w:val="-1438988913"/>
          <w:placeholder>
            <w:docPart w:val="4637E64472514707A44526E62E2696BA"/>
          </w:placeholder>
        </w:sdtPr>
        <w:sdtContent>
          <w:r w:rsidRPr="000E17BC">
            <w:rPr>
              <w:rFonts w:ascii="Arial" w:hAnsi="Arial" w:cs="Arial"/>
              <w:color w:val="000000"/>
            </w:rPr>
            <w:t>(1)</w:t>
          </w:r>
        </w:sdtContent>
      </w:sdt>
      <w:r w:rsidRPr="009F02C0">
        <w:rPr>
          <w:rFonts w:ascii="Arial" w:hAnsi="Arial" w:cs="Arial"/>
        </w:rPr>
        <w:t>.</w:t>
      </w:r>
    </w:p>
    <w:p w14:paraId="1DFFD22E" w14:textId="77777777" w:rsidR="000E17BC" w:rsidRPr="009F02C0" w:rsidRDefault="000E17BC" w:rsidP="000E17BC">
      <w:pPr>
        <w:spacing w:after="0" w:line="360" w:lineRule="auto"/>
        <w:jc w:val="both"/>
        <w:rPr>
          <w:rFonts w:ascii="Arial" w:hAnsi="Arial" w:cs="Arial"/>
        </w:rPr>
      </w:pPr>
    </w:p>
    <w:p w14:paraId="7A2EF43E" w14:textId="77777777" w:rsidR="000E17BC" w:rsidRDefault="000E17BC" w:rsidP="000E17BC">
      <w:pPr>
        <w:spacing w:after="0" w:line="360" w:lineRule="auto"/>
        <w:ind w:firstLine="708"/>
        <w:jc w:val="both"/>
        <w:rPr>
          <w:rFonts w:ascii="Arial" w:hAnsi="Arial" w:cs="Arial"/>
        </w:rPr>
      </w:pPr>
      <w:r w:rsidRPr="009F02C0">
        <w:rPr>
          <w:rFonts w:ascii="Arial" w:hAnsi="Arial" w:cs="Arial"/>
        </w:rPr>
        <w:lastRenderedPageBreak/>
        <w:t>A interrupção da replicação ou da transcrição compromete diretamente a capacidade de perpetuação bacteriana. A perda da integridade do material genético interfere em processos centrais da organização celular e pode levar à redução significativa da sobrevivência bacteriana.</w:t>
      </w:r>
    </w:p>
    <w:p w14:paraId="765CDDF0" w14:textId="77777777" w:rsidR="000E17BC" w:rsidRDefault="000E17BC" w:rsidP="000E17BC">
      <w:pPr>
        <w:spacing w:after="0" w:line="360" w:lineRule="auto"/>
        <w:ind w:firstLine="708"/>
        <w:jc w:val="both"/>
        <w:rPr>
          <w:rFonts w:ascii="Arial" w:hAnsi="Arial" w:cs="Arial"/>
        </w:rPr>
      </w:pPr>
    </w:p>
    <w:p w14:paraId="63BB4449" w14:textId="77777777" w:rsidR="000E17BC" w:rsidRDefault="000E17BC" w:rsidP="000E17BC">
      <w:pPr>
        <w:spacing w:after="0" w:line="360" w:lineRule="auto"/>
        <w:jc w:val="right"/>
        <w:rPr>
          <w:rFonts w:ascii="Arial" w:hAnsi="Arial" w:cs="Arial"/>
        </w:rPr>
      </w:pPr>
      <w:r>
        <w:rPr>
          <w:rFonts w:ascii="Arial" w:hAnsi="Arial" w:cs="Arial"/>
        </w:rPr>
        <w:t>Página 17</w:t>
      </w:r>
    </w:p>
    <w:p w14:paraId="2237875A" w14:textId="77777777" w:rsidR="000E17BC" w:rsidRPr="009F02C0" w:rsidRDefault="000E17BC" w:rsidP="000E17BC">
      <w:pPr>
        <w:spacing w:after="0" w:line="360" w:lineRule="auto"/>
        <w:jc w:val="both"/>
        <w:rPr>
          <w:rFonts w:ascii="Arial" w:hAnsi="Arial" w:cs="Arial"/>
          <w:b/>
          <w:bCs/>
        </w:rPr>
      </w:pPr>
      <w:r w:rsidRPr="009F02C0">
        <w:rPr>
          <w:rFonts w:ascii="Arial" w:hAnsi="Arial" w:cs="Arial"/>
          <w:b/>
          <w:bCs/>
        </w:rPr>
        <w:t>Inibição do metabolismo do folato</w:t>
      </w:r>
    </w:p>
    <w:p w14:paraId="47505193" w14:textId="77777777" w:rsidR="000E17BC" w:rsidRPr="009F02C0" w:rsidRDefault="000E17BC" w:rsidP="000E17BC">
      <w:pPr>
        <w:spacing w:after="0" w:line="360" w:lineRule="auto"/>
        <w:jc w:val="both"/>
        <w:rPr>
          <w:rFonts w:ascii="Arial" w:hAnsi="Arial" w:cs="Arial"/>
        </w:rPr>
      </w:pPr>
    </w:p>
    <w:p w14:paraId="6F5651FC" w14:textId="32ED5132" w:rsidR="000E17BC" w:rsidRPr="009F02C0" w:rsidRDefault="000E17BC" w:rsidP="000E17BC">
      <w:pPr>
        <w:spacing w:after="0" w:line="360" w:lineRule="auto"/>
        <w:ind w:firstLine="708"/>
        <w:jc w:val="both"/>
        <w:rPr>
          <w:rFonts w:ascii="Arial" w:hAnsi="Arial" w:cs="Arial"/>
        </w:rPr>
      </w:pPr>
      <w:r w:rsidRPr="009F02C0">
        <w:rPr>
          <w:rFonts w:ascii="Arial" w:hAnsi="Arial" w:cs="Arial"/>
        </w:rPr>
        <w:t>A síntese de nucleotídeos, indispensáveis à formação de DNA e RNA, depende de reações metabólicas que utilizam derivados do folato como cofatores essenciais.</w:t>
      </w:r>
      <w:r>
        <w:rPr>
          <w:rFonts w:ascii="Arial" w:hAnsi="Arial" w:cs="Arial"/>
        </w:rPr>
        <w:t xml:space="preserve"> </w:t>
      </w:r>
      <w:r w:rsidRPr="009F02C0">
        <w:rPr>
          <w:rFonts w:ascii="Arial" w:hAnsi="Arial" w:cs="Arial"/>
        </w:rPr>
        <w:t xml:space="preserve">Diferentemente das células humanas, que obtêm folato predominantemente por meio da dieta, muitas bactérias precisam sintetizá-lo a partir de precursores simples. Essa distinção metabólica constitui a base biológica da intervenção terapêutica nesse sistema </w:t>
      </w:r>
      <w:sdt>
        <w:sdtPr>
          <w:rPr>
            <w:rFonts w:ascii="Arial" w:hAnsi="Arial" w:cs="Arial"/>
            <w:color w:val="000000"/>
          </w:rPr>
          <w:tag w:val="MENDELEY_CITATION_v3_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"/>
          <w:id w:val="-2014285574"/>
          <w:placeholder>
            <w:docPart w:val="4637E64472514707A44526E62E2696BA"/>
          </w:placeholder>
        </w:sdtPr>
        <w:sdtContent>
          <w:r w:rsidRPr="000E17BC">
            <w:rPr>
              <w:rFonts w:ascii="Arial" w:hAnsi="Arial" w:cs="Arial"/>
              <w:color w:val="000000"/>
            </w:rPr>
            <w:t>(1,2)</w:t>
          </w:r>
        </w:sdtContent>
      </w:sdt>
      <w:r w:rsidRPr="009F02C0">
        <w:rPr>
          <w:rFonts w:ascii="Arial" w:hAnsi="Arial" w:cs="Arial"/>
        </w:rPr>
        <w:t>.</w:t>
      </w:r>
    </w:p>
    <w:p w14:paraId="5D942BBA" w14:textId="77777777" w:rsidR="000E17BC" w:rsidRPr="009F02C0" w:rsidRDefault="000E17BC" w:rsidP="000E17BC">
      <w:pPr>
        <w:spacing w:after="0" w:line="360" w:lineRule="auto"/>
        <w:jc w:val="both"/>
        <w:rPr>
          <w:rFonts w:ascii="Arial" w:hAnsi="Arial" w:cs="Arial"/>
        </w:rPr>
      </w:pPr>
      <w:r>
        <w:rPr>
          <w:rFonts w:ascii="Arial" w:hAnsi="Arial" w:cs="Arial"/>
        </w:rPr>
        <w:tab/>
      </w:r>
      <w:r w:rsidRPr="009F02C0">
        <w:rPr>
          <w:rFonts w:ascii="Arial" w:hAnsi="Arial" w:cs="Arial"/>
        </w:rPr>
        <w:t xml:space="preserve">Na célula bacteriana, o folato participa de reações de transferência de unidades de um carbono necessárias à síntese de purinas e </w:t>
      </w:r>
      <w:proofErr w:type="spellStart"/>
      <w:r w:rsidRPr="009F02C0">
        <w:rPr>
          <w:rFonts w:ascii="Arial" w:hAnsi="Arial" w:cs="Arial"/>
        </w:rPr>
        <w:t>timidilato</w:t>
      </w:r>
      <w:proofErr w:type="spellEnd"/>
      <w:r w:rsidRPr="009F02C0">
        <w:rPr>
          <w:rFonts w:ascii="Arial" w:hAnsi="Arial" w:cs="Arial"/>
        </w:rPr>
        <w:t xml:space="preserve">, etapas fundamentais para a produção de material genético. A interrupção dessa via metabólica compromete a disponibilidade de nucleotídeos e limita a capacidade </w:t>
      </w:r>
      <w:proofErr w:type="spellStart"/>
      <w:r w:rsidRPr="009F02C0">
        <w:rPr>
          <w:rFonts w:ascii="Arial" w:hAnsi="Arial" w:cs="Arial"/>
        </w:rPr>
        <w:t>replicativa</w:t>
      </w:r>
      <w:proofErr w:type="spellEnd"/>
      <w:r w:rsidRPr="009F02C0">
        <w:rPr>
          <w:rFonts w:ascii="Arial" w:hAnsi="Arial" w:cs="Arial"/>
        </w:rPr>
        <w:t xml:space="preserve"> do microrganismo.</w:t>
      </w:r>
    </w:p>
    <w:p w14:paraId="185E7017" w14:textId="77777777" w:rsidR="000E17BC" w:rsidRPr="009F02C0" w:rsidRDefault="000E17BC" w:rsidP="000E17BC">
      <w:pPr>
        <w:spacing w:after="0" w:line="360" w:lineRule="auto"/>
        <w:jc w:val="both"/>
        <w:rPr>
          <w:rFonts w:ascii="Arial" w:hAnsi="Arial" w:cs="Arial"/>
        </w:rPr>
      </w:pPr>
    </w:p>
    <w:p w14:paraId="79FEDCF2" w14:textId="77777777" w:rsidR="000E17BC" w:rsidRPr="009F02C0" w:rsidRDefault="000E17BC" w:rsidP="000E17BC">
      <w:pPr>
        <w:spacing w:after="0" w:line="360" w:lineRule="auto"/>
        <w:jc w:val="both"/>
        <w:rPr>
          <w:rFonts w:ascii="Arial" w:hAnsi="Arial" w:cs="Arial"/>
        </w:rPr>
      </w:pPr>
      <w:r w:rsidRPr="009F02C0">
        <w:rPr>
          <w:rFonts w:ascii="Arial" w:hAnsi="Arial" w:cs="Arial"/>
        </w:rPr>
        <w:t>Etapas da via bacteriana do folato</w:t>
      </w:r>
    </w:p>
    <w:p w14:paraId="416F31C4" w14:textId="77777777" w:rsidR="000E17BC" w:rsidRPr="009F02C0" w:rsidRDefault="000E17BC" w:rsidP="000E17BC">
      <w:pPr>
        <w:spacing w:after="0" w:line="360" w:lineRule="auto"/>
        <w:jc w:val="both"/>
        <w:rPr>
          <w:rFonts w:ascii="Arial" w:hAnsi="Arial" w:cs="Arial"/>
        </w:rPr>
      </w:pPr>
    </w:p>
    <w:p w14:paraId="61D4FDCC" w14:textId="77777777" w:rsidR="000E17BC" w:rsidRPr="009F02C0" w:rsidRDefault="000E17BC" w:rsidP="000E17BC">
      <w:pPr>
        <w:spacing w:after="0" w:line="360" w:lineRule="auto"/>
        <w:jc w:val="both"/>
        <w:rPr>
          <w:rFonts w:ascii="Arial" w:hAnsi="Arial" w:cs="Arial"/>
        </w:rPr>
      </w:pPr>
      <w:r w:rsidRPr="009F02C0">
        <w:rPr>
          <w:rFonts w:ascii="Arial" w:hAnsi="Arial" w:cs="Arial"/>
        </w:rPr>
        <w:t>Incorporação do PABA</w:t>
      </w:r>
      <w:r>
        <w:rPr>
          <w:rFonts w:ascii="Arial" w:hAnsi="Arial" w:cs="Arial"/>
        </w:rPr>
        <w:t>: o</w:t>
      </w:r>
      <w:r w:rsidRPr="009F02C0">
        <w:rPr>
          <w:rFonts w:ascii="Arial" w:hAnsi="Arial" w:cs="Arial"/>
        </w:rPr>
        <w:t xml:space="preserve"> ácido para-</w:t>
      </w:r>
      <w:proofErr w:type="spellStart"/>
      <w:r w:rsidRPr="009F02C0">
        <w:rPr>
          <w:rFonts w:ascii="Arial" w:hAnsi="Arial" w:cs="Arial"/>
        </w:rPr>
        <w:t>aminobenzoico</w:t>
      </w:r>
      <w:proofErr w:type="spellEnd"/>
      <w:r w:rsidRPr="009F02C0">
        <w:rPr>
          <w:rFonts w:ascii="Arial" w:hAnsi="Arial" w:cs="Arial"/>
        </w:rPr>
        <w:t xml:space="preserve"> (PABA) é utilizado como precursor na formação do </w:t>
      </w:r>
      <w:proofErr w:type="spellStart"/>
      <w:r w:rsidRPr="009F02C0">
        <w:rPr>
          <w:rFonts w:ascii="Arial" w:hAnsi="Arial" w:cs="Arial"/>
        </w:rPr>
        <w:t>di-hidropteroato</w:t>
      </w:r>
      <w:proofErr w:type="spellEnd"/>
      <w:r w:rsidRPr="009F02C0">
        <w:rPr>
          <w:rFonts w:ascii="Arial" w:hAnsi="Arial" w:cs="Arial"/>
        </w:rPr>
        <w:t>.</w:t>
      </w:r>
    </w:p>
    <w:p w14:paraId="431973E5" w14:textId="77777777" w:rsidR="000E17BC" w:rsidRPr="009F02C0" w:rsidRDefault="000E17BC" w:rsidP="000E17BC">
      <w:pPr>
        <w:spacing w:after="0" w:line="360" w:lineRule="auto"/>
        <w:jc w:val="both"/>
        <w:rPr>
          <w:rFonts w:ascii="Arial" w:hAnsi="Arial" w:cs="Arial"/>
        </w:rPr>
      </w:pPr>
      <w:r w:rsidRPr="009F02C0">
        <w:rPr>
          <w:rFonts w:ascii="Arial" w:hAnsi="Arial" w:cs="Arial"/>
        </w:rPr>
        <w:t xml:space="preserve">Formação do ácido </w:t>
      </w:r>
      <w:proofErr w:type="spellStart"/>
      <w:r w:rsidRPr="009F02C0">
        <w:rPr>
          <w:rFonts w:ascii="Arial" w:hAnsi="Arial" w:cs="Arial"/>
        </w:rPr>
        <w:t>di-hidrofólico</w:t>
      </w:r>
      <w:proofErr w:type="spellEnd"/>
      <w:r w:rsidRPr="009F02C0">
        <w:rPr>
          <w:rFonts w:ascii="Arial" w:hAnsi="Arial" w:cs="Arial"/>
        </w:rPr>
        <w:t xml:space="preserve"> (DHF)</w:t>
      </w:r>
      <w:r>
        <w:rPr>
          <w:rFonts w:ascii="Arial" w:hAnsi="Arial" w:cs="Arial"/>
        </w:rPr>
        <w:t>: o</w:t>
      </w:r>
      <w:r w:rsidRPr="009F02C0">
        <w:rPr>
          <w:rFonts w:ascii="Arial" w:hAnsi="Arial" w:cs="Arial"/>
        </w:rPr>
        <w:t xml:space="preserve"> </w:t>
      </w:r>
      <w:proofErr w:type="spellStart"/>
      <w:r w:rsidRPr="009F02C0">
        <w:rPr>
          <w:rFonts w:ascii="Arial" w:hAnsi="Arial" w:cs="Arial"/>
        </w:rPr>
        <w:t>di-hidropteroato</w:t>
      </w:r>
      <w:proofErr w:type="spellEnd"/>
      <w:r w:rsidRPr="009F02C0">
        <w:rPr>
          <w:rFonts w:ascii="Arial" w:hAnsi="Arial" w:cs="Arial"/>
        </w:rPr>
        <w:t xml:space="preserve"> é convertido em ácido </w:t>
      </w:r>
      <w:proofErr w:type="spellStart"/>
      <w:r w:rsidRPr="009F02C0">
        <w:rPr>
          <w:rFonts w:ascii="Arial" w:hAnsi="Arial" w:cs="Arial"/>
        </w:rPr>
        <w:t>di-hidrofólico</w:t>
      </w:r>
      <w:proofErr w:type="spellEnd"/>
      <w:r w:rsidRPr="009F02C0">
        <w:rPr>
          <w:rFonts w:ascii="Arial" w:hAnsi="Arial" w:cs="Arial"/>
        </w:rPr>
        <w:t xml:space="preserve"> (DHF), intermediário metabólico da via.</w:t>
      </w:r>
    </w:p>
    <w:p w14:paraId="427FEA8A" w14:textId="77777777" w:rsidR="000E17BC" w:rsidRPr="009F02C0" w:rsidRDefault="000E17BC" w:rsidP="000E17BC">
      <w:pPr>
        <w:spacing w:after="0" w:line="360" w:lineRule="auto"/>
        <w:jc w:val="both"/>
        <w:rPr>
          <w:rFonts w:ascii="Arial" w:hAnsi="Arial" w:cs="Arial"/>
        </w:rPr>
      </w:pPr>
      <w:r w:rsidRPr="009F02C0">
        <w:rPr>
          <w:rFonts w:ascii="Arial" w:hAnsi="Arial" w:cs="Arial"/>
        </w:rPr>
        <w:t xml:space="preserve">Redução a ácido </w:t>
      </w:r>
      <w:proofErr w:type="spellStart"/>
      <w:r w:rsidRPr="009F02C0">
        <w:rPr>
          <w:rFonts w:ascii="Arial" w:hAnsi="Arial" w:cs="Arial"/>
        </w:rPr>
        <w:t>tetrahidrofólico</w:t>
      </w:r>
      <w:proofErr w:type="spellEnd"/>
      <w:r w:rsidRPr="009F02C0">
        <w:rPr>
          <w:rFonts w:ascii="Arial" w:hAnsi="Arial" w:cs="Arial"/>
        </w:rPr>
        <w:t xml:space="preserve"> (THF)</w:t>
      </w:r>
      <w:r>
        <w:rPr>
          <w:rFonts w:ascii="Arial" w:hAnsi="Arial" w:cs="Arial"/>
        </w:rPr>
        <w:t>: a</w:t>
      </w:r>
      <w:r w:rsidRPr="009F02C0">
        <w:rPr>
          <w:rFonts w:ascii="Arial" w:hAnsi="Arial" w:cs="Arial"/>
        </w:rPr>
        <w:t xml:space="preserve"> enzima </w:t>
      </w:r>
      <w:proofErr w:type="spellStart"/>
      <w:r w:rsidRPr="009F02C0">
        <w:rPr>
          <w:rFonts w:ascii="Arial" w:hAnsi="Arial" w:cs="Arial"/>
        </w:rPr>
        <w:t>di-hidrofolato</w:t>
      </w:r>
      <w:proofErr w:type="spellEnd"/>
      <w:r w:rsidRPr="009F02C0">
        <w:rPr>
          <w:rFonts w:ascii="Arial" w:hAnsi="Arial" w:cs="Arial"/>
        </w:rPr>
        <w:t xml:space="preserve"> redutase (DHFR) converte o DHF em ácido </w:t>
      </w:r>
      <w:proofErr w:type="spellStart"/>
      <w:r w:rsidRPr="009F02C0">
        <w:rPr>
          <w:rFonts w:ascii="Arial" w:hAnsi="Arial" w:cs="Arial"/>
        </w:rPr>
        <w:t>tetrahidrofólico</w:t>
      </w:r>
      <w:proofErr w:type="spellEnd"/>
      <w:r w:rsidRPr="009F02C0">
        <w:rPr>
          <w:rFonts w:ascii="Arial" w:hAnsi="Arial" w:cs="Arial"/>
        </w:rPr>
        <w:t xml:space="preserve"> (THF), forma biologicamente ativa do folato.</w:t>
      </w:r>
    </w:p>
    <w:p w14:paraId="40557B83" w14:textId="77777777" w:rsidR="000E17BC" w:rsidRPr="009F02C0" w:rsidRDefault="000E17BC" w:rsidP="000E17BC">
      <w:pPr>
        <w:spacing w:after="0" w:line="360" w:lineRule="auto"/>
        <w:jc w:val="both"/>
        <w:rPr>
          <w:rFonts w:ascii="Arial" w:hAnsi="Arial" w:cs="Arial"/>
        </w:rPr>
      </w:pPr>
      <w:r w:rsidRPr="009F02C0">
        <w:rPr>
          <w:rFonts w:ascii="Arial" w:hAnsi="Arial" w:cs="Arial"/>
        </w:rPr>
        <w:t>Participação na síntese de nucleotídeos</w:t>
      </w:r>
      <w:r>
        <w:rPr>
          <w:rFonts w:ascii="Arial" w:hAnsi="Arial" w:cs="Arial"/>
        </w:rPr>
        <w:t xml:space="preserve">: o </w:t>
      </w:r>
      <w:r w:rsidRPr="009F02C0">
        <w:rPr>
          <w:rFonts w:ascii="Arial" w:hAnsi="Arial" w:cs="Arial"/>
        </w:rPr>
        <w:t xml:space="preserve">THF atua como cofator na síntese de purinas e </w:t>
      </w:r>
      <w:proofErr w:type="spellStart"/>
      <w:r w:rsidRPr="009F02C0">
        <w:rPr>
          <w:rFonts w:ascii="Arial" w:hAnsi="Arial" w:cs="Arial"/>
        </w:rPr>
        <w:t>timidilato</w:t>
      </w:r>
      <w:proofErr w:type="spellEnd"/>
      <w:r w:rsidRPr="009F02C0">
        <w:rPr>
          <w:rFonts w:ascii="Arial" w:hAnsi="Arial" w:cs="Arial"/>
        </w:rPr>
        <w:t>, essenciais para a replicação do DNA e a produção de RNA.</w:t>
      </w:r>
    </w:p>
    <w:p w14:paraId="2A702017" w14:textId="77777777" w:rsidR="000E17BC" w:rsidRPr="009F02C0" w:rsidRDefault="000E17BC" w:rsidP="000E17BC">
      <w:pPr>
        <w:spacing w:after="0" w:line="360" w:lineRule="auto"/>
        <w:jc w:val="both"/>
        <w:rPr>
          <w:rFonts w:ascii="Arial" w:hAnsi="Arial" w:cs="Arial"/>
        </w:rPr>
      </w:pPr>
    </w:p>
    <w:p w14:paraId="2A8BE17B" w14:textId="77777777" w:rsidR="000E17BC" w:rsidRPr="009F02C0" w:rsidRDefault="000E17BC" w:rsidP="000E17BC">
      <w:pPr>
        <w:spacing w:after="0" w:line="360" w:lineRule="auto"/>
        <w:jc w:val="both"/>
        <w:rPr>
          <w:rFonts w:ascii="Arial" w:hAnsi="Arial" w:cs="Arial"/>
        </w:rPr>
      </w:pPr>
      <w:r w:rsidRPr="009F02C0">
        <w:rPr>
          <w:rFonts w:ascii="Arial" w:hAnsi="Arial" w:cs="Arial"/>
        </w:rPr>
        <w:t>Pontos de interferência farmacológica</w:t>
      </w:r>
    </w:p>
    <w:p w14:paraId="5355FE54" w14:textId="77777777" w:rsidR="000E17BC" w:rsidRPr="009F02C0" w:rsidRDefault="000E17BC" w:rsidP="000E17BC">
      <w:pPr>
        <w:spacing w:after="0" w:line="360" w:lineRule="auto"/>
        <w:jc w:val="both"/>
        <w:rPr>
          <w:rFonts w:ascii="Arial" w:hAnsi="Arial" w:cs="Arial"/>
        </w:rPr>
      </w:pPr>
    </w:p>
    <w:p w14:paraId="250AC3C5" w14:textId="3857E610" w:rsidR="000E17BC" w:rsidRPr="009F02C0" w:rsidRDefault="000E17BC" w:rsidP="000E17BC">
      <w:pPr>
        <w:spacing w:after="0" w:line="360" w:lineRule="auto"/>
        <w:jc w:val="both"/>
        <w:rPr>
          <w:rFonts w:ascii="Arial" w:hAnsi="Arial" w:cs="Arial"/>
        </w:rPr>
      </w:pPr>
      <w:proofErr w:type="spellStart"/>
      <w:r w:rsidRPr="00F83EBA">
        <w:rPr>
          <w:rFonts w:ascii="Arial" w:hAnsi="Arial" w:cs="Arial"/>
        </w:rPr>
        <w:t>Sulfonamidas</w:t>
      </w:r>
      <w:proofErr w:type="spellEnd"/>
      <w:r w:rsidRPr="00F83EBA">
        <w:rPr>
          <w:rFonts w:ascii="Arial" w:hAnsi="Arial" w:cs="Arial"/>
        </w:rPr>
        <w:t xml:space="preserve">: apresentam estrutura semelhante ao PABA e competem com esse substrato pela </w:t>
      </w:r>
      <w:proofErr w:type="spellStart"/>
      <w:r w:rsidRPr="00F83EBA">
        <w:rPr>
          <w:rFonts w:ascii="Arial" w:hAnsi="Arial" w:cs="Arial"/>
        </w:rPr>
        <w:t>diidropteroato</w:t>
      </w:r>
      <w:proofErr w:type="spellEnd"/>
      <w:r w:rsidRPr="00F83EBA">
        <w:rPr>
          <w:rFonts w:ascii="Arial" w:hAnsi="Arial" w:cs="Arial"/>
        </w:rPr>
        <w:t xml:space="preserve"> sintase, reduzindo a produção de DHF</w:t>
      </w:r>
      <w:r>
        <w:rPr>
          <w:rFonts w:ascii="Arial" w:hAnsi="Arial" w:cs="Arial"/>
        </w:rPr>
        <w:t xml:space="preserve"> </w:t>
      </w:r>
      <w:sdt>
        <w:sdtPr>
          <w:rPr>
            <w:rFonts w:ascii="Arial" w:hAnsi="Arial" w:cs="Arial"/>
            <w:color w:val="000000"/>
          </w:rPr>
          <w:tag w:val="MENDELEY_CITATION_v3_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"/>
          <w:id w:val="-580830649"/>
          <w:placeholder>
            <w:docPart w:val="4637E64472514707A44526E62E2696BA"/>
          </w:placeholder>
        </w:sdtPr>
        <w:sdtContent>
          <w:r w:rsidRPr="000E17BC">
            <w:rPr>
              <w:rFonts w:ascii="Arial" w:hAnsi="Arial" w:cs="Arial"/>
              <w:color w:val="000000"/>
            </w:rPr>
            <w:t>(1)</w:t>
          </w:r>
        </w:sdtContent>
      </w:sdt>
      <w:r w:rsidRPr="009F02C0">
        <w:rPr>
          <w:rFonts w:ascii="Arial" w:hAnsi="Arial" w:cs="Arial"/>
        </w:rPr>
        <w:t>.</w:t>
      </w:r>
    </w:p>
    <w:p w14:paraId="29051B95" w14:textId="77777777" w:rsidR="000E17BC" w:rsidRPr="009F02C0" w:rsidRDefault="000E17BC" w:rsidP="000E17BC">
      <w:pPr>
        <w:spacing w:after="0" w:line="360" w:lineRule="auto"/>
        <w:jc w:val="both"/>
        <w:rPr>
          <w:rFonts w:ascii="Arial" w:hAnsi="Arial" w:cs="Arial"/>
        </w:rPr>
      </w:pPr>
    </w:p>
    <w:p w14:paraId="43FFF3C0" w14:textId="77777777" w:rsidR="000E17BC" w:rsidRPr="009F02C0" w:rsidRDefault="000E17BC" w:rsidP="000E17BC">
      <w:pPr>
        <w:spacing w:after="0" w:line="360" w:lineRule="auto"/>
        <w:jc w:val="both"/>
        <w:rPr>
          <w:rFonts w:ascii="Arial" w:hAnsi="Arial" w:cs="Arial"/>
        </w:rPr>
      </w:pPr>
      <w:proofErr w:type="spellStart"/>
      <w:r w:rsidRPr="009F02C0">
        <w:rPr>
          <w:rFonts w:ascii="Arial" w:hAnsi="Arial" w:cs="Arial"/>
        </w:rPr>
        <w:t>Trimetoprim</w:t>
      </w:r>
      <w:proofErr w:type="spellEnd"/>
      <w:r>
        <w:rPr>
          <w:rFonts w:ascii="Arial" w:hAnsi="Arial" w:cs="Arial"/>
        </w:rPr>
        <w:t>: i</w:t>
      </w:r>
      <w:r w:rsidRPr="009F02C0">
        <w:rPr>
          <w:rFonts w:ascii="Arial" w:hAnsi="Arial" w:cs="Arial"/>
        </w:rPr>
        <w:t xml:space="preserve">nibe a </w:t>
      </w:r>
      <w:proofErr w:type="spellStart"/>
      <w:r w:rsidRPr="009F02C0">
        <w:rPr>
          <w:rFonts w:ascii="Arial" w:hAnsi="Arial" w:cs="Arial"/>
        </w:rPr>
        <w:t>di-hidrofolato</w:t>
      </w:r>
      <w:proofErr w:type="spellEnd"/>
      <w:r w:rsidRPr="009F02C0">
        <w:rPr>
          <w:rFonts w:ascii="Arial" w:hAnsi="Arial" w:cs="Arial"/>
        </w:rPr>
        <w:t xml:space="preserve"> redutase bacteriana, impedindo a conversão de DHF em THF e diminuindo a disponibilidade de folato funcional.</w:t>
      </w:r>
    </w:p>
    <w:p w14:paraId="4D36F7AC" w14:textId="77777777" w:rsidR="000E17BC" w:rsidRPr="009F02C0" w:rsidRDefault="000E17BC" w:rsidP="000E17BC">
      <w:pPr>
        <w:spacing w:after="0" w:line="360" w:lineRule="auto"/>
        <w:jc w:val="both"/>
        <w:rPr>
          <w:rFonts w:ascii="Arial" w:hAnsi="Arial" w:cs="Arial"/>
        </w:rPr>
      </w:pPr>
    </w:p>
    <w:p w14:paraId="50C8630A" w14:textId="77777777" w:rsidR="000E17BC" w:rsidRPr="009F02C0" w:rsidRDefault="000E17BC" w:rsidP="000E17BC">
      <w:pPr>
        <w:spacing w:after="0" w:line="360" w:lineRule="auto"/>
        <w:jc w:val="both"/>
        <w:rPr>
          <w:rFonts w:ascii="Arial" w:hAnsi="Arial" w:cs="Arial"/>
        </w:rPr>
      </w:pPr>
      <w:r w:rsidRPr="009F02C0">
        <w:rPr>
          <w:rFonts w:ascii="Arial" w:hAnsi="Arial" w:cs="Arial"/>
        </w:rPr>
        <w:t xml:space="preserve">Associação </w:t>
      </w:r>
      <w:proofErr w:type="spellStart"/>
      <w:r w:rsidRPr="009F02C0">
        <w:rPr>
          <w:rFonts w:ascii="Arial" w:hAnsi="Arial" w:cs="Arial"/>
        </w:rPr>
        <w:t>sulfametoxazol</w:t>
      </w:r>
      <w:proofErr w:type="spellEnd"/>
      <w:r w:rsidRPr="009F02C0">
        <w:rPr>
          <w:rFonts w:ascii="Arial" w:hAnsi="Arial" w:cs="Arial"/>
        </w:rPr>
        <w:t>–</w:t>
      </w:r>
      <w:proofErr w:type="spellStart"/>
      <w:r w:rsidRPr="009F02C0">
        <w:rPr>
          <w:rFonts w:ascii="Arial" w:hAnsi="Arial" w:cs="Arial"/>
        </w:rPr>
        <w:t>trimetoprim</w:t>
      </w:r>
      <w:proofErr w:type="spellEnd"/>
      <w:r>
        <w:rPr>
          <w:rFonts w:ascii="Arial" w:hAnsi="Arial" w:cs="Arial"/>
        </w:rPr>
        <w:t>: p</w:t>
      </w:r>
      <w:r w:rsidRPr="009F02C0">
        <w:rPr>
          <w:rFonts w:ascii="Arial" w:hAnsi="Arial" w:cs="Arial"/>
        </w:rPr>
        <w:t>romove bloqueio sequencial da via metabólica, interferindo em duas etapas consecutivas da síntese do folato e intensificando a redução da produção de nucleotídeos.</w:t>
      </w:r>
    </w:p>
    <w:p w14:paraId="328C6381" w14:textId="77777777" w:rsidR="000E17BC" w:rsidRPr="009F02C0" w:rsidRDefault="000E17BC" w:rsidP="000E17BC">
      <w:pPr>
        <w:spacing w:after="0" w:line="360" w:lineRule="auto"/>
        <w:jc w:val="both"/>
        <w:rPr>
          <w:rFonts w:ascii="Arial" w:hAnsi="Arial" w:cs="Arial"/>
        </w:rPr>
      </w:pPr>
    </w:p>
    <w:p w14:paraId="4ED222C8" w14:textId="77777777" w:rsidR="000E17BC" w:rsidRPr="009F02C0" w:rsidRDefault="000E17BC" w:rsidP="000E17BC">
      <w:pPr>
        <w:spacing w:after="0" w:line="360" w:lineRule="auto"/>
        <w:ind w:firstLine="708"/>
        <w:jc w:val="both"/>
        <w:rPr>
          <w:rFonts w:ascii="Arial" w:hAnsi="Arial" w:cs="Arial"/>
        </w:rPr>
      </w:pPr>
      <w:r w:rsidRPr="009F02C0">
        <w:rPr>
          <w:rFonts w:ascii="Arial" w:hAnsi="Arial" w:cs="Arial"/>
        </w:rPr>
        <w:t>A inibição do metabolismo do folato compromete principalmente a multiplicação bacteriana, ao reduzir a disponibilidade de precursores necessários à replicação do material genético. Diferentemente dos agentes que atuam diretamente sobre estruturas físicas da célula, o bloqueio metabólico produz impacto progressivo, dependente da redução intracelular de cofatores essenciais.</w:t>
      </w:r>
    </w:p>
    <w:p w14:paraId="6E8D211B" w14:textId="6CE8201D" w:rsidR="000E17BC" w:rsidRDefault="000E17BC" w:rsidP="000E17BC">
      <w:pPr>
        <w:spacing w:after="0" w:line="360" w:lineRule="auto"/>
        <w:ind w:firstLine="708"/>
        <w:jc w:val="both"/>
        <w:rPr>
          <w:rFonts w:ascii="Arial" w:hAnsi="Arial" w:cs="Arial"/>
        </w:rPr>
      </w:pPr>
      <w:r w:rsidRPr="003E194F">
        <w:rPr>
          <w:rFonts w:ascii="Arial" w:hAnsi="Arial" w:cs="Arial"/>
        </w:rPr>
        <w:t xml:space="preserve">Em modelos laboratoriais controlados, esses fármacos costumam apresentar efeito predominantemente bacteriostático quando usados isoladamente, embora a associação </w:t>
      </w:r>
      <w:proofErr w:type="spellStart"/>
      <w:r w:rsidRPr="003E194F">
        <w:rPr>
          <w:rFonts w:ascii="Arial" w:hAnsi="Arial" w:cs="Arial"/>
        </w:rPr>
        <w:t>sulfametoxazol</w:t>
      </w:r>
      <w:proofErr w:type="spellEnd"/>
      <w:r w:rsidRPr="003E194F">
        <w:rPr>
          <w:rFonts w:ascii="Arial" w:hAnsi="Arial" w:cs="Arial"/>
        </w:rPr>
        <w:t>–</w:t>
      </w:r>
      <w:proofErr w:type="spellStart"/>
      <w:r w:rsidRPr="003E194F">
        <w:rPr>
          <w:rFonts w:ascii="Arial" w:hAnsi="Arial" w:cs="Arial"/>
        </w:rPr>
        <w:t>trimetoprim</w:t>
      </w:r>
      <w:proofErr w:type="spellEnd"/>
      <w:r w:rsidRPr="003E194F">
        <w:rPr>
          <w:rFonts w:ascii="Arial" w:hAnsi="Arial" w:cs="Arial"/>
        </w:rPr>
        <w:t xml:space="preserve"> possa apresentar efeito bactericida em determinados contextos microbiológicos</w:t>
      </w:r>
      <w:r w:rsidRPr="009F02C0">
        <w:rPr>
          <w:rFonts w:ascii="Arial" w:hAnsi="Arial" w:cs="Arial"/>
        </w:rPr>
        <w:t xml:space="preserve"> </w:t>
      </w:r>
      <w:sdt>
        <w:sdtPr>
          <w:rPr>
            <w:rFonts w:ascii="Arial" w:hAnsi="Arial" w:cs="Arial"/>
            <w:color w:val="000000"/>
          </w:rPr>
          <w:tag w:val="MENDELEY_CITATION_v3_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"/>
          <w:id w:val="313149137"/>
          <w:placeholder>
            <w:docPart w:val="4637E64472514707A44526E62E2696BA"/>
          </w:placeholder>
        </w:sdtPr>
        <w:sdtContent>
          <w:r w:rsidRPr="000E17BC">
            <w:rPr>
              <w:rFonts w:ascii="Arial" w:hAnsi="Arial" w:cs="Arial"/>
              <w:color w:val="000000"/>
            </w:rPr>
            <w:t>(4)</w:t>
          </w:r>
        </w:sdtContent>
      </w:sdt>
      <w:r w:rsidRPr="009F02C0">
        <w:rPr>
          <w:rFonts w:ascii="Arial" w:hAnsi="Arial" w:cs="Arial"/>
        </w:rPr>
        <w:t>.</w:t>
      </w:r>
    </w:p>
    <w:p w14:paraId="373BE978" w14:textId="77777777" w:rsidR="000E17BC" w:rsidRDefault="000E17BC" w:rsidP="000E17BC">
      <w:pPr>
        <w:spacing w:after="0" w:line="360" w:lineRule="auto"/>
        <w:ind w:firstLine="708"/>
        <w:jc w:val="both"/>
        <w:rPr>
          <w:rFonts w:ascii="Arial" w:hAnsi="Arial" w:cs="Arial"/>
        </w:rPr>
      </w:pPr>
    </w:p>
    <w:p w14:paraId="1078605C" w14:textId="77777777" w:rsidR="000E17BC" w:rsidRDefault="000E17BC" w:rsidP="000E17BC">
      <w:pPr>
        <w:spacing w:after="0" w:line="360" w:lineRule="auto"/>
        <w:jc w:val="right"/>
        <w:rPr>
          <w:rFonts w:ascii="Arial" w:hAnsi="Arial" w:cs="Arial"/>
        </w:rPr>
      </w:pPr>
      <w:r>
        <w:rPr>
          <w:rFonts w:ascii="Arial" w:hAnsi="Arial" w:cs="Arial"/>
        </w:rPr>
        <w:t>Página 18</w:t>
      </w:r>
    </w:p>
    <w:p w14:paraId="75157300" w14:textId="77777777" w:rsidR="000E17BC" w:rsidRPr="00331AAA" w:rsidRDefault="000E17BC" w:rsidP="000E17BC">
      <w:pPr>
        <w:spacing w:after="0" w:line="360" w:lineRule="auto"/>
        <w:jc w:val="both"/>
        <w:rPr>
          <w:rFonts w:ascii="Arial" w:hAnsi="Arial" w:cs="Arial"/>
          <w:b/>
          <w:bCs/>
        </w:rPr>
      </w:pPr>
      <w:r w:rsidRPr="00331AAA">
        <w:rPr>
          <w:rFonts w:ascii="Arial" w:hAnsi="Arial" w:cs="Arial"/>
          <w:b/>
          <w:bCs/>
        </w:rPr>
        <w:t>Bactericida e bacteriostático</w:t>
      </w:r>
    </w:p>
    <w:p w14:paraId="52E9AF13" w14:textId="77777777" w:rsidR="000E17BC" w:rsidRPr="00331AAA" w:rsidRDefault="000E17BC" w:rsidP="000E17BC">
      <w:pPr>
        <w:spacing w:after="0" w:line="360" w:lineRule="auto"/>
        <w:ind w:firstLine="708"/>
        <w:jc w:val="both"/>
        <w:rPr>
          <w:rFonts w:ascii="Arial" w:hAnsi="Arial" w:cs="Arial"/>
        </w:rPr>
      </w:pPr>
    </w:p>
    <w:p w14:paraId="69EE5147" w14:textId="1F1CECDF" w:rsidR="000E17BC" w:rsidRPr="00331AAA" w:rsidRDefault="000E17BC" w:rsidP="000E17BC">
      <w:pPr>
        <w:spacing w:after="0" w:line="360" w:lineRule="auto"/>
        <w:ind w:firstLine="708"/>
        <w:jc w:val="both"/>
        <w:rPr>
          <w:rFonts w:ascii="Arial" w:hAnsi="Arial" w:cs="Arial"/>
        </w:rPr>
      </w:pPr>
      <w:r w:rsidRPr="00F83EBA">
        <w:rPr>
          <w:rFonts w:ascii="Arial" w:hAnsi="Arial" w:cs="Arial"/>
        </w:rPr>
        <w:t>A distinção entre agentes bactericidas e bacteriostáticos descreve o padrão quantitativo de resposta da população bacteriana após exposição a um antibacteriano. Em microbiologia experimental, essa classificação costuma basear-se na variação do número de bactérias viáveis ao longo do tempo, frequentemente medida por contagem de unidades formadoras de colônia (UFC); em muitos contextos, considera-se bactericida a redução de pelo menos 3 log10 de UFC/</w:t>
      </w:r>
      <w:proofErr w:type="spellStart"/>
      <w:r w:rsidRPr="00F83EBA">
        <w:rPr>
          <w:rFonts w:ascii="Arial" w:hAnsi="Arial" w:cs="Arial"/>
        </w:rPr>
        <w:t>mL</w:t>
      </w:r>
      <w:proofErr w:type="spellEnd"/>
      <w:r w:rsidRPr="00F83EBA">
        <w:rPr>
          <w:rFonts w:ascii="Arial" w:hAnsi="Arial" w:cs="Arial"/>
        </w:rPr>
        <w:t xml:space="preserve"> em relação ao inóculo inicial</w:t>
      </w:r>
      <w:r>
        <w:rPr>
          <w:rFonts w:ascii="Arial" w:hAnsi="Arial" w:cs="Arial"/>
        </w:rPr>
        <w:t xml:space="preserve"> </w:t>
      </w:r>
      <w:sdt>
        <w:sdtPr>
          <w:rPr>
            <w:rFonts w:ascii="Arial" w:hAnsi="Arial" w:cs="Arial"/>
            <w:color w:val="000000"/>
          </w:rPr>
          <w:tag w:val="MENDELEY_CITATION_v3_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"/>
          <w:id w:val="-1052538853"/>
          <w:placeholder>
            <w:docPart w:val="4637E64472514707A44526E62E2696BA"/>
          </w:placeholder>
        </w:sdtPr>
        <w:sdtContent>
          <w:r w:rsidRPr="000E17BC">
            <w:rPr>
              <w:rFonts w:ascii="Arial" w:hAnsi="Arial" w:cs="Arial"/>
              <w:color w:val="000000"/>
            </w:rPr>
            <w:t>(4)</w:t>
          </w:r>
        </w:sdtContent>
      </w:sdt>
      <w:r w:rsidRPr="00331AAA">
        <w:rPr>
          <w:rFonts w:ascii="Arial" w:hAnsi="Arial" w:cs="Arial"/>
        </w:rPr>
        <w:t>.</w:t>
      </w:r>
      <w:r>
        <w:rPr>
          <w:rFonts w:ascii="Arial" w:hAnsi="Arial" w:cs="Arial"/>
        </w:rPr>
        <w:t xml:space="preserve"> </w:t>
      </w:r>
      <w:r w:rsidRPr="00F83EBA">
        <w:rPr>
          <w:rFonts w:ascii="Arial" w:hAnsi="Arial" w:cs="Arial"/>
        </w:rPr>
        <w:t>Entretanto, essa distinção não é absoluta, pois o comportamento bactericida ou bacteriostático pode variar conforme a concentração do fármaco.</w:t>
      </w:r>
    </w:p>
    <w:p w14:paraId="76B107C7" w14:textId="77777777" w:rsidR="000E17BC" w:rsidRPr="00331AAA" w:rsidRDefault="000E17BC" w:rsidP="000E17BC">
      <w:pPr>
        <w:spacing w:after="0" w:line="360" w:lineRule="auto"/>
        <w:ind w:firstLine="708"/>
        <w:jc w:val="both"/>
        <w:rPr>
          <w:rFonts w:ascii="Arial" w:hAnsi="Arial" w:cs="Arial"/>
        </w:rPr>
      </w:pPr>
      <w:r w:rsidRPr="00331AAA">
        <w:rPr>
          <w:rFonts w:ascii="Arial" w:hAnsi="Arial" w:cs="Arial"/>
        </w:rPr>
        <w:t>Os fármacos bactericidas promovem redução significativa da população bacteriana viável, enquanto os agentes bacteriostáticos inibem a multiplicação bacteriana sem necessariamente provocar morte imediata das células. Essa diferenciação descreve um padrão microbiológico de resposta e não determina, isoladamente, maior ou menor eficácia terapêutica.</w:t>
      </w:r>
    </w:p>
    <w:p w14:paraId="00844838" w14:textId="77777777" w:rsidR="000E17BC" w:rsidRPr="00331AAA" w:rsidRDefault="000E17BC" w:rsidP="000E17BC">
      <w:pPr>
        <w:spacing w:after="0" w:line="360" w:lineRule="auto"/>
        <w:ind w:firstLine="708"/>
        <w:jc w:val="both"/>
        <w:rPr>
          <w:rFonts w:ascii="Arial" w:hAnsi="Arial" w:cs="Arial"/>
        </w:rPr>
      </w:pPr>
    </w:p>
    <w:p w14:paraId="6DD3479C" w14:textId="77777777" w:rsidR="000E17BC" w:rsidRPr="00331AAA" w:rsidRDefault="000E17BC" w:rsidP="000E17BC">
      <w:pPr>
        <w:spacing w:after="0" w:line="360" w:lineRule="auto"/>
        <w:ind w:firstLine="708"/>
        <w:jc w:val="both"/>
        <w:rPr>
          <w:rFonts w:ascii="Arial" w:hAnsi="Arial" w:cs="Arial"/>
        </w:rPr>
      </w:pPr>
      <w:r w:rsidRPr="00331AAA">
        <w:rPr>
          <w:rFonts w:ascii="Arial" w:hAnsi="Arial" w:cs="Arial"/>
        </w:rPr>
        <w:t>Padrões de resposta populacional</w:t>
      </w:r>
    </w:p>
    <w:p w14:paraId="5D6F1F83" w14:textId="77777777" w:rsidR="000E17BC" w:rsidRPr="00331AAA" w:rsidRDefault="000E17BC" w:rsidP="000E17BC">
      <w:pPr>
        <w:spacing w:after="0" w:line="360" w:lineRule="auto"/>
        <w:ind w:firstLine="708"/>
        <w:jc w:val="both"/>
        <w:rPr>
          <w:rFonts w:ascii="Arial" w:hAnsi="Arial" w:cs="Arial"/>
        </w:rPr>
      </w:pPr>
      <w:r>
        <w:rPr>
          <w:rFonts w:ascii="Arial" w:hAnsi="Arial" w:cs="Arial"/>
        </w:rPr>
        <w:t>C</w:t>
      </w:r>
      <w:r w:rsidRPr="00331AAA">
        <w:rPr>
          <w:rFonts w:ascii="Arial" w:hAnsi="Arial" w:cs="Arial"/>
        </w:rPr>
        <w:t>rescimento sem intervenção</w:t>
      </w:r>
    </w:p>
    <w:p w14:paraId="0B18C2EE" w14:textId="77777777" w:rsidR="000E17BC" w:rsidRPr="00331AAA" w:rsidRDefault="000E17BC" w:rsidP="000E17BC">
      <w:pPr>
        <w:spacing w:after="0" w:line="360" w:lineRule="auto"/>
        <w:ind w:firstLine="708"/>
        <w:jc w:val="both"/>
        <w:rPr>
          <w:rFonts w:ascii="Arial" w:hAnsi="Arial" w:cs="Arial"/>
        </w:rPr>
      </w:pPr>
      <w:r w:rsidRPr="00331AAA">
        <w:rPr>
          <w:rFonts w:ascii="Arial" w:hAnsi="Arial" w:cs="Arial"/>
        </w:rPr>
        <w:t>Na ausência de antibacteriano, a população bacteriana tende a apresentar crescimento exponencial.</w:t>
      </w:r>
    </w:p>
    <w:p w14:paraId="4FFACBDF" w14:textId="77777777" w:rsidR="000E17BC" w:rsidRPr="00331AAA" w:rsidRDefault="000E17BC" w:rsidP="000E17BC">
      <w:pPr>
        <w:spacing w:after="0" w:line="360" w:lineRule="auto"/>
        <w:ind w:firstLine="708"/>
        <w:jc w:val="both"/>
        <w:rPr>
          <w:rFonts w:ascii="Arial" w:hAnsi="Arial" w:cs="Arial"/>
        </w:rPr>
      </w:pPr>
      <w:r w:rsidRPr="00331AAA">
        <w:rPr>
          <w:rFonts w:ascii="Arial" w:hAnsi="Arial" w:cs="Arial"/>
        </w:rPr>
        <w:t>Exposição a agente bacteriostático</w:t>
      </w:r>
    </w:p>
    <w:p w14:paraId="636C18AE" w14:textId="77777777" w:rsidR="000E17BC" w:rsidRPr="00331AAA" w:rsidRDefault="000E17BC" w:rsidP="000E17BC">
      <w:pPr>
        <w:spacing w:after="0" w:line="360" w:lineRule="auto"/>
        <w:ind w:firstLine="708"/>
        <w:jc w:val="both"/>
        <w:rPr>
          <w:rFonts w:ascii="Arial" w:hAnsi="Arial" w:cs="Arial"/>
        </w:rPr>
      </w:pPr>
      <w:r w:rsidRPr="00331AAA">
        <w:rPr>
          <w:rFonts w:ascii="Arial" w:hAnsi="Arial" w:cs="Arial"/>
        </w:rPr>
        <w:lastRenderedPageBreak/>
        <w:t>A multiplicação bacteriana é interrompida ou significativamente reduzida, resultando em estabilização do número de bactérias viáveis.</w:t>
      </w:r>
    </w:p>
    <w:p w14:paraId="44FBAFEA" w14:textId="77777777" w:rsidR="000E17BC" w:rsidRPr="00331AAA" w:rsidRDefault="000E17BC" w:rsidP="000E17BC">
      <w:pPr>
        <w:spacing w:after="0" w:line="360" w:lineRule="auto"/>
        <w:ind w:firstLine="708"/>
        <w:jc w:val="both"/>
        <w:rPr>
          <w:rFonts w:ascii="Arial" w:hAnsi="Arial" w:cs="Arial"/>
        </w:rPr>
      </w:pPr>
      <w:r w:rsidRPr="00331AAA">
        <w:rPr>
          <w:rFonts w:ascii="Arial" w:hAnsi="Arial" w:cs="Arial"/>
        </w:rPr>
        <w:t>Exposição a agente bactericida</w:t>
      </w:r>
    </w:p>
    <w:p w14:paraId="069882A5" w14:textId="77777777" w:rsidR="000E17BC" w:rsidRPr="00331AAA" w:rsidRDefault="000E17BC" w:rsidP="000E17BC">
      <w:pPr>
        <w:spacing w:after="0" w:line="360" w:lineRule="auto"/>
        <w:ind w:firstLine="708"/>
        <w:jc w:val="both"/>
        <w:rPr>
          <w:rFonts w:ascii="Arial" w:hAnsi="Arial" w:cs="Arial"/>
        </w:rPr>
      </w:pPr>
      <w:r w:rsidRPr="00331AAA">
        <w:rPr>
          <w:rFonts w:ascii="Arial" w:hAnsi="Arial" w:cs="Arial"/>
        </w:rPr>
        <w:t>Observa-se redução progressiva da população bacteriana ao longo do tempo.</w:t>
      </w:r>
    </w:p>
    <w:p w14:paraId="23D8B73B" w14:textId="114FEDA4" w:rsidR="000E17BC" w:rsidRPr="00331AAA" w:rsidRDefault="000E17BC" w:rsidP="000E17BC">
      <w:pPr>
        <w:spacing w:after="0" w:line="360" w:lineRule="auto"/>
        <w:ind w:firstLine="708"/>
        <w:jc w:val="both"/>
        <w:rPr>
          <w:rFonts w:ascii="Arial" w:hAnsi="Arial" w:cs="Arial"/>
        </w:rPr>
      </w:pPr>
      <w:r w:rsidRPr="003E194F">
        <w:rPr>
          <w:rFonts w:ascii="Arial" w:hAnsi="Arial" w:cs="Arial"/>
        </w:rPr>
        <w:t xml:space="preserve">De modo geral, antibacterianos que interferem diretamente em estruturas celulares essenciais, como os que atuam na parede celular ou promovem dano relevante ao DNA, frequentemente apresentam padrão bactericida. Já muitos fármacos que interferem na síntese proteica ou em vias metabólicas bacterianas tendem a apresentar efeito bacteriostático. Entretanto, essa relação não é absoluta e admite exceções importantes, como os aminoglicosídeos e, em alguns contextos, a associação </w:t>
      </w:r>
      <w:proofErr w:type="spellStart"/>
      <w:r w:rsidRPr="003E194F">
        <w:rPr>
          <w:rFonts w:ascii="Arial" w:hAnsi="Arial" w:cs="Arial"/>
        </w:rPr>
        <w:t>sulfametoxazol</w:t>
      </w:r>
      <w:proofErr w:type="spellEnd"/>
      <w:r w:rsidRPr="003E194F">
        <w:rPr>
          <w:rFonts w:ascii="Arial" w:hAnsi="Arial" w:cs="Arial"/>
        </w:rPr>
        <w:t>–</w:t>
      </w:r>
      <w:proofErr w:type="spellStart"/>
      <w:r w:rsidRPr="003E194F">
        <w:rPr>
          <w:rFonts w:ascii="Arial" w:hAnsi="Arial" w:cs="Arial"/>
        </w:rPr>
        <w:t>trimetoprim</w:t>
      </w:r>
      <w:proofErr w:type="spellEnd"/>
      <w:r>
        <w:rPr>
          <w:rFonts w:ascii="Arial" w:hAnsi="Arial" w:cs="Arial"/>
        </w:rPr>
        <w:t xml:space="preserve"> </w:t>
      </w:r>
      <w:sdt>
        <w:sdtPr>
          <w:rPr>
            <w:rFonts w:ascii="Arial" w:hAnsi="Arial" w:cs="Arial"/>
            <w:color w:val="000000"/>
          </w:rPr>
          <w:tag w:val="MENDELEY_CITATION_v3_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"/>
          <w:id w:val="1305743267"/>
          <w:placeholder>
            <w:docPart w:val="4637E64472514707A44526E62E2696BA"/>
          </w:placeholder>
        </w:sdtPr>
        <w:sdtContent>
          <w:r w:rsidRPr="000E17BC">
            <w:rPr>
              <w:rFonts w:ascii="Arial" w:hAnsi="Arial" w:cs="Arial"/>
              <w:color w:val="000000"/>
            </w:rPr>
            <w:t>(1)</w:t>
          </w:r>
        </w:sdtContent>
      </w:sdt>
      <w:r w:rsidRPr="00331AAA">
        <w:rPr>
          <w:rFonts w:ascii="Arial" w:hAnsi="Arial" w:cs="Arial"/>
        </w:rPr>
        <w:t>.</w:t>
      </w:r>
    </w:p>
    <w:p w14:paraId="4BFA0A41" w14:textId="77777777" w:rsidR="000E17BC" w:rsidRPr="00331AAA" w:rsidRDefault="000E17BC" w:rsidP="000E17BC">
      <w:pPr>
        <w:spacing w:after="0" w:line="360" w:lineRule="auto"/>
        <w:ind w:firstLine="708"/>
        <w:jc w:val="both"/>
        <w:rPr>
          <w:rFonts w:ascii="Arial" w:hAnsi="Arial" w:cs="Arial"/>
        </w:rPr>
      </w:pPr>
    </w:p>
    <w:p w14:paraId="526845D1" w14:textId="35E1810D" w:rsidR="000E17BC" w:rsidRPr="00331AAA" w:rsidRDefault="000E17BC" w:rsidP="000E17BC">
      <w:pPr>
        <w:spacing w:after="0" w:line="360" w:lineRule="auto"/>
        <w:ind w:firstLine="708"/>
        <w:jc w:val="both"/>
        <w:rPr>
          <w:rFonts w:ascii="Arial" w:hAnsi="Arial" w:cs="Arial"/>
        </w:rPr>
      </w:pPr>
      <w:r w:rsidRPr="00331AAA">
        <w:rPr>
          <w:rFonts w:ascii="Arial" w:hAnsi="Arial" w:cs="Arial"/>
        </w:rPr>
        <w:t xml:space="preserve">Entretanto, essa distinção não é absoluta. O comportamento bactericida ou bacteriostático pode variar conforme a concentração do fármaco, a densidade bacteriana, a fase de crescimento e as condições ambientais, fatores que modificam a interação entre o antibacteriano e seu alvo molecular </w:t>
      </w:r>
      <w:sdt>
        <w:sdtPr>
          <w:rPr>
            <w:rFonts w:ascii="Arial" w:hAnsi="Arial" w:cs="Arial"/>
            <w:color w:val="000000"/>
          </w:rPr>
          <w:tag w:val="MENDELEY_CITATION_v3_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"/>
          <w:id w:val="1085036461"/>
          <w:placeholder>
            <w:docPart w:val="4637E64472514707A44526E62E2696BA"/>
          </w:placeholder>
        </w:sdtPr>
        <w:sdtContent>
          <w:r w:rsidRPr="000E17BC">
            <w:rPr>
              <w:rFonts w:ascii="Arial" w:hAnsi="Arial" w:cs="Arial"/>
              <w:color w:val="000000"/>
            </w:rPr>
            <w:t>(4)</w:t>
          </w:r>
        </w:sdtContent>
      </w:sdt>
      <w:r w:rsidRPr="00331AAA">
        <w:rPr>
          <w:rFonts w:ascii="Arial" w:hAnsi="Arial" w:cs="Arial"/>
        </w:rPr>
        <w:t>.</w:t>
      </w:r>
    </w:p>
    <w:p w14:paraId="054B337A" w14:textId="77777777" w:rsidR="000E17BC" w:rsidRPr="00331AAA" w:rsidRDefault="000E17BC" w:rsidP="000E17BC">
      <w:pPr>
        <w:spacing w:after="0" w:line="360" w:lineRule="auto"/>
        <w:ind w:firstLine="708"/>
        <w:jc w:val="both"/>
        <w:rPr>
          <w:rFonts w:ascii="Arial" w:hAnsi="Arial" w:cs="Arial"/>
        </w:rPr>
      </w:pPr>
      <w:r w:rsidRPr="00331AAA">
        <w:rPr>
          <w:rFonts w:ascii="Arial" w:hAnsi="Arial" w:cs="Arial"/>
        </w:rPr>
        <w:t>Inóculos bacterianos elevados podem reduzir a atividade aparente do fármaco, fenômeno associado à maior disponibilidade de alvos, à limitação de penetração do antibacteriano ou à presença de subpopulações bacterianas metabolicamente menos ativas.</w:t>
      </w:r>
    </w:p>
    <w:p w14:paraId="31028CEA" w14:textId="77777777" w:rsidR="000E17BC" w:rsidRPr="00331AAA" w:rsidRDefault="000E17BC" w:rsidP="000E17BC">
      <w:pPr>
        <w:spacing w:after="0" w:line="360" w:lineRule="auto"/>
        <w:ind w:firstLine="708"/>
        <w:jc w:val="both"/>
        <w:rPr>
          <w:rFonts w:ascii="Arial" w:hAnsi="Arial" w:cs="Arial"/>
        </w:rPr>
      </w:pPr>
      <w:r w:rsidRPr="00331AAA">
        <w:rPr>
          <w:rFonts w:ascii="Arial" w:hAnsi="Arial" w:cs="Arial"/>
        </w:rPr>
        <w:t>A fase de crescimento bacteriano também influencia a resposta ao tratamento. Bactérias em multiplicação ativa tendem a ser mais suscetíveis a agentes que interferem em processos dependentes de replicação, enquanto células em fase estacionária podem apresentar resposta menos pronunciada.</w:t>
      </w:r>
    </w:p>
    <w:p w14:paraId="49E4AC52" w14:textId="77777777" w:rsidR="000E17BC" w:rsidRDefault="000E17BC" w:rsidP="000E17BC">
      <w:pPr>
        <w:spacing w:after="0" w:line="360" w:lineRule="auto"/>
        <w:ind w:firstLine="708"/>
        <w:jc w:val="both"/>
        <w:rPr>
          <w:rFonts w:ascii="Arial" w:hAnsi="Arial" w:cs="Arial"/>
        </w:rPr>
      </w:pPr>
      <w:r w:rsidRPr="00331AAA">
        <w:rPr>
          <w:rFonts w:ascii="Arial" w:hAnsi="Arial" w:cs="Arial"/>
        </w:rPr>
        <w:t>Além disso, condições ambientais como pH, disponibilidade de oxigênio, composição do meio e formação de biofilme podem modificar a atividade dos antibacterianos, alterando sua capacidade de penetrar na célula ou de interagir com o alvo molecula</w:t>
      </w:r>
      <w:r>
        <w:rPr>
          <w:rFonts w:ascii="Arial" w:hAnsi="Arial" w:cs="Arial"/>
        </w:rPr>
        <w:t>r.</w:t>
      </w:r>
    </w:p>
    <w:p w14:paraId="64B3B249" w14:textId="77777777" w:rsidR="000E17BC" w:rsidRDefault="000E17BC" w:rsidP="000E17BC">
      <w:pPr>
        <w:spacing w:after="0" w:line="360" w:lineRule="auto"/>
        <w:jc w:val="right"/>
        <w:rPr>
          <w:rFonts w:ascii="Arial" w:hAnsi="Arial" w:cs="Arial"/>
        </w:rPr>
      </w:pPr>
      <w:r>
        <w:rPr>
          <w:rFonts w:ascii="Arial" w:hAnsi="Arial" w:cs="Arial"/>
        </w:rPr>
        <w:t>Página 19</w:t>
      </w:r>
    </w:p>
    <w:p w14:paraId="5CCB74F5" w14:textId="77777777" w:rsidR="000E17BC" w:rsidRPr="00B16C3F" w:rsidRDefault="000E17BC" w:rsidP="000E17BC">
      <w:pPr>
        <w:spacing w:after="0" w:line="360" w:lineRule="auto"/>
        <w:ind w:firstLine="709"/>
        <w:jc w:val="both"/>
        <w:rPr>
          <w:rFonts w:ascii="Arial" w:hAnsi="Arial" w:cs="Arial"/>
          <w:b/>
          <w:bCs/>
        </w:rPr>
      </w:pPr>
    </w:p>
    <w:p w14:paraId="0452BE10" w14:textId="77777777" w:rsidR="000E17BC" w:rsidRPr="00C07B24" w:rsidRDefault="000E17BC" w:rsidP="000E17BC">
      <w:pPr>
        <w:spacing w:after="0" w:line="360" w:lineRule="auto"/>
        <w:jc w:val="both"/>
        <w:rPr>
          <w:rFonts w:ascii="Arial" w:hAnsi="Arial" w:cs="Arial"/>
          <w:b/>
          <w:bCs/>
        </w:rPr>
      </w:pPr>
      <w:r w:rsidRPr="00C07B24">
        <w:rPr>
          <w:rFonts w:ascii="Arial" w:hAnsi="Arial" w:cs="Arial"/>
          <w:b/>
          <w:bCs/>
        </w:rPr>
        <w:t>Quiz de revisão</w:t>
      </w:r>
    </w:p>
    <w:p w14:paraId="7552243B" w14:textId="77777777" w:rsidR="000E17BC" w:rsidRPr="00331AAA" w:rsidRDefault="000E17BC" w:rsidP="000E17BC">
      <w:pPr>
        <w:spacing w:after="0" w:line="360" w:lineRule="auto"/>
        <w:jc w:val="both"/>
        <w:rPr>
          <w:rFonts w:ascii="Arial" w:hAnsi="Arial" w:cs="Arial"/>
        </w:rPr>
      </w:pPr>
    </w:p>
    <w:p w14:paraId="6B44E304" w14:textId="77777777" w:rsidR="000E17BC" w:rsidRPr="001602CB" w:rsidRDefault="000E17BC" w:rsidP="000E17BC">
      <w:pPr>
        <w:spacing w:after="0" w:line="360" w:lineRule="auto"/>
        <w:jc w:val="both"/>
        <w:rPr>
          <w:rFonts w:ascii="Arial" w:hAnsi="Arial" w:cs="Arial"/>
        </w:rPr>
      </w:pPr>
      <w:r>
        <w:rPr>
          <w:rFonts w:ascii="Arial" w:hAnsi="Arial" w:cs="Arial"/>
        </w:rPr>
        <w:t xml:space="preserve">1) </w:t>
      </w:r>
      <w:r w:rsidRPr="001602CB">
        <w:rPr>
          <w:rFonts w:ascii="Arial" w:hAnsi="Arial" w:cs="Arial"/>
        </w:rPr>
        <w:t>Durante a discussão de um caso clínico em enfermaria, um estudante observa que determinados antibacterianos apresentam maior atividade quando as bactérias estão em fase de multiplicação ativa.</w:t>
      </w:r>
    </w:p>
    <w:p w14:paraId="4CC60CC2" w14:textId="77777777" w:rsidR="000E17BC" w:rsidRPr="001602CB" w:rsidRDefault="000E17BC" w:rsidP="000E17BC">
      <w:pPr>
        <w:spacing w:after="0" w:line="360" w:lineRule="auto"/>
        <w:jc w:val="both"/>
        <w:rPr>
          <w:rFonts w:ascii="Arial" w:hAnsi="Arial" w:cs="Arial"/>
        </w:rPr>
      </w:pPr>
      <w:r w:rsidRPr="001602CB">
        <w:rPr>
          <w:rFonts w:ascii="Arial" w:hAnsi="Arial" w:cs="Arial"/>
        </w:rPr>
        <w:t>Qual característica do mecanismo de ação explica esse comportamento?</w:t>
      </w:r>
    </w:p>
    <w:p w14:paraId="64E45580" w14:textId="77777777" w:rsidR="000E17BC" w:rsidRPr="001602CB" w:rsidRDefault="000E17BC" w:rsidP="000E17BC">
      <w:pPr>
        <w:spacing w:after="0" w:line="360" w:lineRule="auto"/>
        <w:jc w:val="both"/>
        <w:rPr>
          <w:rFonts w:ascii="Arial" w:hAnsi="Arial" w:cs="Arial"/>
        </w:rPr>
      </w:pPr>
    </w:p>
    <w:p w14:paraId="26B10657" w14:textId="77777777" w:rsidR="000E17BC" w:rsidRPr="001602CB" w:rsidRDefault="000E17BC" w:rsidP="000E17BC">
      <w:pPr>
        <w:spacing w:after="0" w:line="360" w:lineRule="auto"/>
        <w:jc w:val="both"/>
        <w:rPr>
          <w:rFonts w:ascii="Arial" w:hAnsi="Arial" w:cs="Arial"/>
        </w:rPr>
      </w:pPr>
      <w:r w:rsidRPr="001602CB">
        <w:rPr>
          <w:rFonts w:ascii="Arial" w:hAnsi="Arial" w:cs="Arial"/>
        </w:rPr>
        <w:lastRenderedPageBreak/>
        <w:t>A) Esses fármacos atuam principalmente sobre estruturas envolvidas na síntese da parede celular ou na replicação do DNA.</w:t>
      </w:r>
    </w:p>
    <w:p w14:paraId="704CEE3A" w14:textId="77777777" w:rsidR="000E17BC" w:rsidRPr="001602CB" w:rsidRDefault="000E17BC" w:rsidP="000E17BC">
      <w:pPr>
        <w:spacing w:after="0" w:line="360" w:lineRule="auto"/>
        <w:jc w:val="both"/>
        <w:rPr>
          <w:rFonts w:ascii="Arial" w:hAnsi="Arial" w:cs="Arial"/>
        </w:rPr>
      </w:pPr>
      <w:r w:rsidRPr="001602CB">
        <w:rPr>
          <w:rFonts w:ascii="Arial" w:hAnsi="Arial" w:cs="Arial"/>
        </w:rPr>
        <w:t>B) Esses fármacos atuam exclusivamente em bactérias Gram-positivas.</w:t>
      </w:r>
    </w:p>
    <w:p w14:paraId="525C10DE" w14:textId="77777777" w:rsidR="000E17BC" w:rsidRPr="001602CB" w:rsidRDefault="000E17BC" w:rsidP="000E17BC">
      <w:pPr>
        <w:spacing w:after="0" w:line="360" w:lineRule="auto"/>
        <w:jc w:val="both"/>
        <w:rPr>
          <w:rFonts w:ascii="Arial" w:hAnsi="Arial" w:cs="Arial"/>
        </w:rPr>
      </w:pPr>
      <w:r w:rsidRPr="001602CB">
        <w:rPr>
          <w:rFonts w:ascii="Arial" w:hAnsi="Arial" w:cs="Arial"/>
        </w:rPr>
        <w:t>C) Esses fármacos atuam apenas quando há resposta inflamatória intensa do hospedeiro.</w:t>
      </w:r>
    </w:p>
    <w:p w14:paraId="310000C5" w14:textId="77777777" w:rsidR="000E17BC" w:rsidRPr="001602CB" w:rsidRDefault="000E17BC" w:rsidP="000E17BC">
      <w:pPr>
        <w:spacing w:after="0" w:line="360" w:lineRule="auto"/>
        <w:jc w:val="both"/>
        <w:rPr>
          <w:rFonts w:ascii="Arial" w:hAnsi="Arial" w:cs="Arial"/>
        </w:rPr>
      </w:pPr>
      <w:r w:rsidRPr="001602CB">
        <w:rPr>
          <w:rFonts w:ascii="Arial" w:hAnsi="Arial" w:cs="Arial"/>
        </w:rPr>
        <w:t>D) Esses fármacos dependem da presença de anticorpos para exercer sua atividade.</w:t>
      </w:r>
    </w:p>
    <w:p w14:paraId="682A6386" w14:textId="77777777" w:rsidR="000E17BC" w:rsidRPr="001602CB" w:rsidRDefault="000E17BC" w:rsidP="000E17BC">
      <w:pPr>
        <w:spacing w:after="0" w:line="360" w:lineRule="auto"/>
        <w:jc w:val="both"/>
        <w:rPr>
          <w:rFonts w:ascii="Arial" w:hAnsi="Arial" w:cs="Arial"/>
        </w:rPr>
      </w:pPr>
    </w:p>
    <w:p w14:paraId="3D390357" w14:textId="77777777" w:rsidR="000E17BC" w:rsidRPr="001602CB" w:rsidRDefault="000E17BC" w:rsidP="000E17BC">
      <w:pPr>
        <w:spacing w:after="0" w:line="360" w:lineRule="auto"/>
        <w:jc w:val="both"/>
        <w:rPr>
          <w:rFonts w:ascii="Arial" w:hAnsi="Arial" w:cs="Arial"/>
        </w:rPr>
      </w:pPr>
      <w:r w:rsidRPr="001602CB">
        <w:rPr>
          <w:rFonts w:ascii="Arial" w:hAnsi="Arial" w:cs="Arial"/>
        </w:rPr>
        <w:t>Resposta correta:</w:t>
      </w:r>
    </w:p>
    <w:p w14:paraId="4F41FD84" w14:textId="77777777" w:rsidR="000E17BC" w:rsidRPr="001602CB" w:rsidRDefault="000E17BC" w:rsidP="000E17BC">
      <w:pPr>
        <w:spacing w:after="0" w:line="360" w:lineRule="auto"/>
        <w:jc w:val="both"/>
        <w:rPr>
          <w:rFonts w:ascii="Arial" w:hAnsi="Arial" w:cs="Arial"/>
        </w:rPr>
      </w:pPr>
      <w:r w:rsidRPr="001602CB">
        <w:rPr>
          <w:rFonts w:ascii="Arial" w:hAnsi="Arial" w:cs="Arial"/>
        </w:rPr>
        <w:t>A</w:t>
      </w:r>
    </w:p>
    <w:p w14:paraId="31A793C9" w14:textId="77777777" w:rsidR="000E17BC" w:rsidRPr="001602CB" w:rsidRDefault="000E17BC" w:rsidP="000E17BC">
      <w:pPr>
        <w:spacing w:after="0" w:line="360" w:lineRule="auto"/>
        <w:jc w:val="both"/>
        <w:rPr>
          <w:rFonts w:ascii="Arial" w:hAnsi="Arial" w:cs="Arial"/>
        </w:rPr>
      </w:pPr>
    </w:p>
    <w:p w14:paraId="75393FB4" w14:textId="5EF4CC99" w:rsidR="000E17BC" w:rsidRPr="001602CB" w:rsidRDefault="000E17BC" w:rsidP="000E17BC">
      <w:pPr>
        <w:spacing w:after="0" w:line="360" w:lineRule="auto"/>
        <w:jc w:val="both"/>
        <w:rPr>
          <w:rFonts w:ascii="Arial" w:hAnsi="Arial" w:cs="Arial"/>
        </w:rPr>
      </w:pPr>
      <w:r w:rsidRPr="001602CB">
        <w:rPr>
          <w:rFonts w:ascii="Arial" w:hAnsi="Arial" w:cs="Arial"/>
        </w:rPr>
        <w:t>Feedback</w:t>
      </w:r>
      <w:r>
        <w:rPr>
          <w:rFonts w:ascii="Arial" w:hAnsi="Arial" w:cs="Arial"/>
        </w:rPr>
        <w:t>: A</w:t>
      </w:r>
      <w:r w:rsidRPr="001602CB">
        <w:rPr>
          <w:rFonts w:ascii="Arial" w:hAnsi="Arial" w:cs="Arial"/>
        </w:rPr>
        <w:t>lguns antibacterianos apresentam maior atividade quando as bactérias estão em crescimento ativo, porque interferem em processos que ocorrem durante a multiplicação celular, como:</w:t>
      </w:r>
      <w:r>
        <w:rPr>
          <w:rFonts w:ascii="Arial" w:hAnsi="Arial" w:cs="Arial"/>
        </w:rPr>
        <w:t xml:space="preserve"> </w:t>
      </w:r>
      <w:r w:rsidRPr="001602CB">
        <w:rPr>
          <w:rFonts w:ascii="Arial" w:hAnsi="Arial" w:cs="Arial"/>
        </w:rPr>
        <w:t>síntese da parede celular</w:t>
      </w:r>
      <w:r>
        <w:rPr>
          <w:rFonts w:ascii="Arial" w:hAnsi="Arial" w:cs="Arial"/>
        </w:rPr>
        <w:t xml:space="preserve">, </w:t>
      </w:r>
      <w:r w:rsidRPr="001602CB">
        <w:rPr>
          <w:rFonts w:ascii="Arial" w:hAnsi="Arial" w:cs="Arial"/>
        </w:rPr>
        <w:t>replicação do DNA</w:t>
      </w:r>
      <w:r>
        <w:rPr>
          <w:rFonts w:ascii="Arial" w:hAnsi="Arial" w:cs="Arial"/>
        </w:rPr>
        <w:t xml:space="preserve"> e </w:t>
      </w:r>
      <w:r w:rsidRPr="001602CB">
        <w:rPr>
          <w:rFonts w:ascii="Arial" w:hAnsi="Arial" w:cs="Arial"/>
        </w:rPr>
        <w:t>formação de ligações estruturais essenciais</w:t>
      </w:r>
      <w:r>
        <w:rPr>
          <w:rFonts w:ascii="Arial" w:hAnsi="Arial" w:cs="Arial"/>
        </w:rPr>
        <w:t>.</w:t>
      </w:r>
      <w:r>
        <w:rPr>
          <w:rFonts w:ascii="Arial" w:hAnsi="Arial" w:cs="Arial"/>
        </w:rPr>
        <w:t xml:space="preserve"> </w:t>
      </w:r>
      <w:r w:rsidRPr="001602CB">
        <w:rPr>
          <w:rFonts w:ascii="Arial" w:hAnsi="Arial" w:cs="Arial"/>
        </w:rPr>
        <w:t>Quando as bactérias se encontram em fase estacionária ou apresentam metabolismo reduzido, esses processos ocorrem com menor intensidade, o que pode diminuir a atividade de certos antibacterianos.</w:t>
      </w:r>
    </w:p>
    <w:p w14:paraId="304DE3B6" w14:textId="77777777" w:rsidR="000E17BC" w:rsidRPr="001602CB" w:rsidRDefault="000E17BC" w:rsidP="000E17BC">
      <w:pPr>
        <w:spacing w:after="0" w:line="360" w:lineRule="auto"/>
        <w:jc w:val="both"/>
        <w:rPr>
          <w:rFonts w:ascii="Arial" w:hAnsi="Arial" w:cs="Arial"/>
        </w:rPr>
      </w:pPr>
    </w:p>
    <w:p w14:paraId="372598C1" w14:textId="77777777" w:rsidR="000E17BC" w:rsidRPr="001602CB" w:rsidRDefault="000E17BC" w:rsidP="000E17BC">
      <w:pPr>
        <w:spacing w:after="0" w:line="360" w:lineRule="auto"/>
        <w:jc w:val="both"/>
        <w:rPr>
          <w:rFonts w:ascii="Arial" w:hAnsi="Arial" w:cs="Arial"/>
        </w:rPr>
      </w:pPr>
      <w:r>
        <w:rPr>
          <w:rFonts w:ascii="Arial" w:hAnsi="Arial" w:cs="Arial"/>
        </w:rPr>
        <w:t xml:space="preserve">2) </w:t>
      </w:r>
      <w:r w:rsidRPr="001602CB">
        <w:rPr>
          <w:rFonts w:ascii="Arial" w:hAnsi="Arial" w:cs="Arial"/>
        </w:rPr>
        <w:t>Durante uma aula sobre farmacologia antimicrobiana, um professor explica que diferentes classes de antibacterianos atuam sobre estruturas celulares específicas das bactérias.</w:t>
      </w:r>
    </w:p>
    <w:p w14:paraId="38620393" w14:textId="77777777" w:rsidR="000E17BC" w:rsidRPr="001602CB" w:rsidRDefault="000E17BC" w:rsidP="000E17BC">
      <w:pPr>
        <w:spacing w:after="0" w:line="360" w:lineRule="auto"/>
        <w:jc w:val="both"/>
        <w:rPr>
          <w:rFonts w:ascii="Arial" w:hAnsi="Arial" w:cs="Arial"/>
        </w:rPr>
      </w:pPr>
      <w:r w:rsidRPr="001602CB">
        <w:rPr>
          <w:rFonts w:ascii="Arial" w:hAnsi="Arial" w:cs="Arial"/>
        </w:rPr>
        <w:t>Por que essas estruturas representam alvos adequados para a ação dos antibacterianos?</w:t>
      </w:r>
    </w:p>
    <w:p w14:paraId="232FE19D" w14:textId="77777777" w:rsidR="000E17BC" w:rsidRPr="001602CB" w:rsidRDefault="000E17BC" w:rsidP="000E17BC">
      <w:pPr>
        <w:spacing w:after="0" w:line="360" w:lineRule="auto"/>
        <w:jc w:val="both"/>
        <w:rPr>
          <w:rFonts w:ascii="Arial" w:hAnsi="Arial" w:cs="Arial"/>
        </w:rPr>
      </w:pPr>
    </w:p>
    <w:p w14:paraId="7EEF1B40" w14:textId="77777777" w:rsidR="000E17BC" w:rsidRPr="001602CB" w:rsidRDefault="000E17BC" w:rsidP="000E17BC">
      <w:pPr>
        <w:spacing w:after="0" w:line="360" w:lineRule="auto"/>
        <w:jc w:val="both"/>
        <w:rPr>
          <w:rFonts w:ascii="Arial" w:hAnsi="Arial" w:cs="Arial"/>
        </w:rPr>
      </w:pPr>
      <w:r w:rsidRPr="001602CB">
        <w:rPr>
          <w:rFonts w:ascii="Arial" w:hAnsi="Arial" w:cs="Arial"/>
        </w:rPr>
        <w:t>A) Porque são estruturas presentes apenas em bactérias e completamente ausentes nas células humanas.</w:t>
      </w:r>
    </w:p>
    <w:p w14:paraId="35F55093" w14:textId="77777777" w:rsidR="000E17BC" w:rsidRPr="001602CB" w:rsidRDefault="000E17BC" w:rsidP="000E17BC">
      <w:pPr>
        <w:spacing w:after="0" w:line="360" w:lineRule="auto"/>
        <w:jc w:val="both"/>
        <w:rPr>
          <w:rFonts w:ascii="Arial" w:hAnsi="Arial" w:cs="Arial"/>
        </w:rPr>
      </w:pPr>
      <w:r w:rsidRPr="001602CB">
        <w:rPr>
          <w:rFonts w:ascii="Arial" w:hAnsi="Arial" w:cs="Arial"/>
        </w:rPr>
        <w:t>B) Porque apresentam diferenças estruturais ou metabólicas em relação às células humanas, permitindo toxicidade seletiva.</w:t>
      </w:r>
    </w:p>
    <w:p w14:paraId="1F20E7A7" w14:textId="77777777" w:rsidR="000E17BC" w:rsidRPr="001602CB" w:rsidRDefault="000E17BC" w:rsidP="000E17BC">
      <w:pPr>
        <w:spacing w:after="0" w:line="360" w:lineRule="auto"/>
        <w:jc w:val="both"/>
        <w:rPr>
          <w:rFonts w:ascii="Arial" w:hAnsi="Arial" w:cs="Arial"/>
        </w:rPr>
      </w:pPr>
      <w:r w:rsidRPr="001602CB">
        <w:rPr>
          <w:rFonts w:ascii="Arial" w:hAnsi="Arial" w:cs="Arial"/>
        </w:rPr>
        <w:t>C) Porque estão localizadas exclusivamente na superfície da célula bacteriana.</w:t>
      </w:r>
    </w:p>
    <w:p w14:paraId="4C63B9C0" w14:textId="77777777" w:rsidR="000E17BC" w:rsidRPr="001602CB" w:rsidRDefault="000E17BC" w:rsidP="000E17BC">
      <w:pPr>
        <w:spacing w:after="0" w:line="360" w:lineRule="auto"/>
        <w:jc w:val="both"/>
        <w:rPr>
          <w:rFonts w:ascii="Arial" w:hAnsi="Arial" w:cs="Arial"/>
        </w:rPr>
      </w:pPr>
      <w:r w:rsidRPr="001602CB">
        <w:rPr>
          <w:rFonts w:ascii="Arial" w:hAnsi="Arial" w:cs="Arial"/>
        </w:rPr>
        <w:t>D) Porque são ativadas apenas durante infecções clínicas.</w:t>
      </w:r>
    </w:p>
    <w:p w14:paraId="28D9CA8D" w14:textId="77777777" w:rsidR="000E17BC" w:rsidRPr="001602CB" w:rsidRDefault="000E17BC" w:rsidP="000E17BC">
      <w:pPr>
        <w:spacing w:after="0" w:line="360" w:lineRule="auto"/>
        <w:jc w:val="both"/>
        <w:rPr>
          <w:rFonts w:ascii="Arial" w:hAnsi="Arial" w:cs="Arial"/>
        </w:rPr>
      </w:pPr>
    </w:p>
    <w:p w14:paraId="463C47DB" w14:textId="77777777" w:rsidR="000E17BC" w:rsidRPr="001602CB" w:rsidRDefault="000E17BC" w:rsidP="000E17BC">
      <w:pPr>
        <w:spacing w:after="0" w:line="360" w:lineRule="auto"/>
        <w:jc w:val="both"/>
        <w:rPr>
          <w:rFonts w:ascii="Arial" w:hAnsi="Arial" w:cs="Arial"/>
        </w:rPr>
      </w:pPr>
      <w:r w:rsidRPr="001602CB">
        <w:rPr>
          <w:rFonts w:ascii="Arial" w:hAnsi="Arial" w:cs="Arial"/>
        </w:rPr>
        <w:t>Resposta correta:</w:t>
      </w:r>
    </w:p>
    <w:p w14:paraId="119D8516" w14:textId="77777777" w:rsidR="000E17BC" w:rsidRPr="001602CB" w:rsidRDefault="000E17BC" w:rsidP="000E17BC">
      <w:pPr>
        <w:spacing w:after="0" w:line="360" w:lineRule="auto"/>
        <w:jc w:val="both"/>
        <w:rPr>
          <w:rFonts w:ascii="Arial" w:hAnsi="Arial" w:cs="Arial"/>
        </w:rPr>
      </w:pPr>
      <w:r w:rsidRPr="001602CB">
        <w:rPr>
          <w:rFonts w:ascii="Arial" w:hAnsi="Arial" w:cs="Arial"/>
        </w:rPr>
        <w:t>B</w:t>
      </w:r>
    </w:p>
    <w:p w14:paraId="63075F60" w14:textId="77777777" w:rsidR="000E17BC" w:rsidRPr="001602CB" w:rsidRDefault="000E17BC" w:rsidP="000E17BC">
      <w:pPr>
        <w:spacing w:after="0" w:line="360" w:lineRule="auto"/>
        <w:jc w:val="both"/>
        <w:rPr>
          <w:rFonts w:ascii="Arial" w:hAnsi="Arial" w:cs="Arial"/>
        </w:rPr>
      </w:pPr>
    </w:p>
    <w:p w14:paraId="7F69E64A" w14:textId="7B9687C4" w:rsidR="000E17BC" w:rsidRPr="001602CB" w:rsidRDefault="000E17BC" w:rsidP="000E17BC">
      <w:pPr>
        <w:spacing w:after="0" w:line="360" w:lineRule="auto"/>
        <w:jc w:val="both"/>
        <w:rPr>
          <w:rFonts w:ascii="Arial" w:hAnsi="Arial" w:cs="Arial"/>
        </w:rPr>
      </w:pPr>
      <w:r w:rsidRPr="001602CB">
        <w:rPr>
          <w:rFonts w:ascii="Arial" w:hAnsi="Arial" w:cs="Arial"/>
        </w:rPr>
        <w:t>Feedback</w:t>
      </w:r>
      <w:r>
        <w:rPr>
          <w:rFonts w:ascii="Arial" w:hAnsi="Arial" w:cs="Arial"/>
        </w:rPr>
        <w:t xml:space="preserve">: </w:t>
      </w:r>
      <w:r w:rsidRPr="001602CB">
        <w:rPr>
          <w:rFonts w:ascii="Arial" w:hAnsi="Arial" w:cs="Arial"/>
        </w:rPr>
        <w:t>Os antibacterianos exploram diferenças estruturais e metabólicas entre bactérias e células humanas, princípio conhecido como toxicidade seletiva.</w:t>
      </w:r>
    </w:p>
    <w:p w14:paraId="5B4796A1" w14:textId="08614BA4" w:rsidR="000E17BC" w:rsidRDefault="000E17BC" w:rsidP="000E17BC">
      <w:pPr>
        <w:spacing w:after="0" w:line="360" w:lineRule="auto"/>
        <w:jc w:val="both"/>
        <w:rPr>
          <w:rFonts w:ascii="Arial" w:hAnsi="Arial" w:cs="Arial"/>
        </w:rPr>
      </w:pPr>
      <w:r w:rsidRPr="001602CB">
        <w:rPr>
          <w:rFonts w:ascii="Arial" w:hAnsi="Arial" w:cs="Arial"/>
        </w:rPr>
        <w:t>Entre os principais alvos explorados encontram-se</w:t>
      </w:r>
      <w:r>
        <w:rPr>
          <w:rFonts w:ascii="Arial" w:hAnsi="Arial" w:cs="Arial"/>
        </w:rPr>
        <w:t xml:space="preserve"> a </w:t>
      </w:r>
      <w:r w:rsidRPr="001602CB">
        <w:rPr>
          <w:rFonts w:ascii="Arial" w:hAnsi="Arial" w:cs="Arial"/>
        </w:rPr>
        <w:t>parede celular bacteriana, ausente nas células humanas</w:t>
      </w:r>
      <w:r>
        <w:rPr>
          <w:rFonts w:ascii="Arial" w:hAnsi="Arial" w:cs="Arial"/>
        </w:rPr>
        <w:t xml:space="preserve">; os </w:t>
      </w:r>
      <w:r w:rsidRPr="001602CB">
        <w:rPr>
          <w:rFonts w:ascii="Arial" w:hAnsi="Arial" w:cs="Arial"/>
        </w:rPr>
        <w:t xml:space="preserve">ribossomos bacterianos 70S, diferentes dos ribossomos </w:t>
      </w:r>
      <w:r w:rsidRPr="001602CB">
        <w:rPr>
          <w:rFonts w:ascii="Arial" w:hAnsi="Arial" w:cs="Arial"/>
        </w:rPr>
        <w:lastRenderedPageBreak/>
        <w:t>humanos 80S</w:t>
      </w:r>
      <w:r>
        <w:rPr>
          <w:rFonts w:ascii="Arial" w:hAnsi="Arial" w:cs="Arial"/>
        </w:rPr>
        <w:t xml:space="preserve">; as </w:t>
      </w:r>
      <w:r w:rsidRPr="001602CB">
        <w:rPr>
          <w:rFonts w:ascii="Arial" w:hAnsi="Arial" w:cs="Arial"/>
        </w:rPr>
        <w:t>enzimas da replicação do DNA bacteriano</w:t>
      </w:r>
      <w:r>
        <w:rPr>
          <w:rFonts w:ascii="Arial" w:hAnsi="Arial" w:cs="Arial"/>
        </w:rPr>
        <w:t xml:space="preserve"> e as </w:t>
      </w:r>
      <w:r w:rsidRPr="001602CB">
        <w:rPr>
          <w:rFonts w:ascii="Arial" w:hAnsi="Arial" w:cs="Arial"/>
        </w:rPr>
        <w:t xml:space="preserve">vias metabólicas bacterianas específicas, como a síntese do </w:t>
      </w:r>
      <w:proofErr w:type="spellStart"/>
      <w:r w:rsidRPr="001602CB">
        <w:rPr>
          <w:rFonts w:ascii="Arial" w:hAnsi="Arial" w:cs="Arial"/>
        </w:rPr>
        <w:t>folato.Essas</w:t>
      </w:r>
      <w:proofErr w:type="spellEnd"/>
      <w:r w:rsidRPr="001602CB">
        <w:rPr>
          <w:rFonts w:ascii="Arial" w:hAnsi="Arial" w:cs="Arial"/>
        </w:rPr>
        <w:t xml:space="preserve"> diferenças permitem que os antibacterianos interfiram em processos essenciais da bactéria com impacto relativamente menor sobre as células do hospedeiro.</w:t>
      </w:r>
    </w:p>
    <w:p w14:paraId="646A8271" w14:textId="77777777" w:rsidR="000E17BC" w:rsidRDefault="000E17BC" w:rsidP="000E17BC">
      <w:pPr>
        <w:spacing w:after="0" w:line="360" w:lineRule="auto"/>
        <w:jc w:val="both"/>
        <w:rPr>
          <w:rFonts w:ascii="Arial" w:hAnsi="Arial" w:cs="Arial"/>
          <w:b/>
          <w:bCs/>
        </w:rPr>
      </w:pPr>
    </w:p>
    <w:p w14:paraId="651B0EBA" w14:textId="77777777" w:rsidR="000E17BC" w:rsidRPr="000E17BC" w:rsidRDefault="000E17BC" w:rsidP="000E17BC">
      <w:pPr>
        <w:spacing w:after="0" w:line="360" w:lineRule="auto"/>
        <w:jc w:val="both"/>
        <w:rPr>
          <w:rFonts w:ascii="Arial" w:hAnsi="Arial" w:cs="Arial"/>
          <w:b/>
          <w:bCs/>
          <w:lang w:val="en-US"/>
        </w:rPr>
      </w:pPr>
      <w:proofErr w:type="spellStart"/>
      <w:r w:rsidRPr="000E17BC">
        <w:rPr>
          <w:rFonts w:ascii="Arial" w:hAnsi="Arial" w:cs="Arial"/>
          <w:b/>
          <w:bCs/>
          <w:lang w:val="en-US"/>
        </w:rPr>
        <w:t>Referências</w:t>
      </w:r>
      <w:proofErr w:type="spellEnd"/>
      <w:r w:rsidRPr="000E17BC">
        <w:rPr>
          <w:rFonts w:ascii="Arial" w:hAnsi="Arial" w:cs="Arial"/>
          <w:b/>
          <w:bCs/>
          <w:lang w:val="en-US"/>
        </w:rPr>
        <w:t>:</w:t>
      </w:r>
    </w:p>
    <w:p w14:paraId="5A10E211" w14:textId="77777777" w:rsidR="000E17BC" w:rsidRPr="000E17BC" w:rsidRDefault="000E17BC" w:rsidP="000E17BC">
      <w:pPr>
        <w:spacing w:after="0" w:line="360" w:lineRule="auto"/>
        <w:jc w:val="both"/>
        <w:rPr>
          <w:rFonts w:ascii="Arial" w:hAnsi="Arial" w:cs="Arial"/>
          <w:sz w:val="16"/>
          <w:szCs w:val="16"/>
          <w:lang w:val="en-US"/>
        </w:rPr>
      </w:pPr>
    </w:p>
    <w:sdt>
      <w:sdtPr>
        <w:rPr>
          <w:rFonts w:ascii="Calibri" w:hAnsi="Calibri" w:cs="Calibri"/>
          <w:color w:val="000000"/>
        </w:rPr>
        <w:tag w:val="MENDELEY_BIBLIOGRAPHY"/>
        <w:id w:val="-1576577390"/>
        <w:placeholder>
          <w:docPart w:val="DefaultPlaceholder_-1854013440"/>
        </w:placeholder>
      </w:sdtPr>
      <w:sdtContent>
        <w:p w14:paraId="285AE6F7" w14:textId="77777777" w:rsidR="000E17BC" w:rsidRPr="000E17BC" w:rsidRDefault="000E17BC">
          <w:pPr>
            <w:autoSpaceDE w:val="0"/>
            <w:autoSpaceDN w:val="0"/>
            <w:ind w:hanging="640"/>
            <w:divId w:val="1510292150"/>
            <w:rPr>
              <w:rFonts w:ascii="Calibri" w:eastAsia="Times New Roman" w:hAnsi="Calibri" w:cs="Calibri"/>
              <w:color w:val="000000"/>
              <w:szCs w:val="24"/>
              <w:lang w:val="en-US"/>
            </w:rPr>
          </w:pPr>
          <w:r w:rsidRPr="000E17BC">
            <w:rPr>
              <w:rFonts w:ascii="Calibri" w:eastAsia="Times New Roman" w:hAnsi="Calibri" w:cs="Calibri"/>
              <w:color w:val="000000"/>
              <w:lang w:val="en-US"/>
            </w:rPr>
            <w:t>1.</w:t>
          </w:r>
          <w:r w:rsidRPr="000E17BC">
            <w:rPr>
              <w:rFonts w:ascii="Calibri" w:eastAsia="Times New Roman" w:hAnsi="Calibri" w:cs="Calibri"/>
              <w:color w:val="000000"/>
              <w:lang w:val="en-US"/>
            </w:rPr>
            <w:tab/>
            <w:t>Blaser MJ, Cohen JI, Holland SM, editors. Mandell, Douglas, and Bennett’s Principles and Practice of Infectious Diseases. 10th ed. Philadelphia: Elsevier; 2025.</w:t>
          </w:r>
        </w:p>
        <w:p w14:paraId="425B46EE" w14:textId="77777777" w:rsidR="000E17BC" w:rsidRPr="000E17BC" w:rsidRDefault="000E17BC">
          <w:pPr>
            <w:autoSpaceDE w:val="0"/>
            <w:autoSpaceDN w:val="0"/>
            <w:ind w:hanging="640"/>
            <w:divId w:val="1592277458"/>
            <w:rPr>
              <w:rFonts w:ascii="Calibri" w:eastAsia="Times New Roman" w:hAnsi="Calibri" w:cs="Calibri"/>
              <w:color w:val="000000"/>
              <w:lang w:val="en-US"/>
            </w:rPr>
          </w:pPr>
          <w:r w:rsidRPr="000E17BC">
            <w:rPr>
              <w:rFonts w:ascii="Calibri" w:eastAsia="Times New Roman" w:hAnsi="Calibri" w:cs="Calibri"/>
              <w:color w:val="000000"/>
              <w:lang w:val="en-US"/>
            </w:rPr>
            <w:t>2.</w:t>
          </w:r>
          <w:r w:rsidRPr="000E17BC">
            <w:rPr>
              <w:rFonts w:ascii="Calibri" w:eastAsia="Times New Roman" w:hAnsi="Calibri" w:cs="Calibri"/>
              <w:color w:val="000000"/>
              <w:lang w:val="en-US"/>
            </w:rPr>
            <w:tab/>
            <w:t xml:space="preserve">Brunton LL, </w:t>
          </w:r>
          <w:proofErr w:type="spellStart"/>
          <w:r w:rsidRPr="000E17BC">
            <w:rPr>
              <w:rFonts w:ascii="Calibri" w:eastAsia="Times New Roman" w:hAnsi="Calibri" w:cs="Calibri"/>
              <w:color w:val="000000"/>
              <w:lang w:val="en-US"/>
            </w:rPr>
            <w:t>Hilal-Dandan</w:t>
          </w:r>
          <w:proofErr w:type="spellEnd"/>
          <w:r w:rsidRPr="000E17BC">
            <w:rPr>
              <w:rFonts w:ascii="Calibri" w:eastAsia="Times New Roman" w:hAnsi="Calibri" w:cs="Calibri"/>
              <w:color w:val="000000"/>
              <w:lang w:val="en-US"/>
            </w:rPr>
            <w:t xml:space="preserve"> R, </w:t>
          </w:r>
          <w:proofErr w:type="spellStart"/>
          <w:r w:rsidRPr="000E17BC">
            <w:rPr>
              <w:rFonts w:ascii="Calibri" w:eastAsia="Times New Roman" w:hAnsi="Calibri" w:cs="Calibri"/>
              <w:color w:val="000000"/>
              <w:lang w:val="en-US"/>
            </w:rPr>
            <w:t>Knollmann</w:t>
          </w:r>
          <w:proofErr w:type="spellEnd"/>
          <w:r w:rsidRPr="000E17BC">
            <w:rPr>
              <w:rFonts w:ascii="Calibri" w:eastAsia="Times New Roman" w:hAnsi="Calibri" w:cs="Calibri"/>
              <w:color w:val="000000"/>
              <w:lang w:val="en-US"/>
            </w:rPr>
            <w:t xml:space="preserve"> BC, editors. Goodman &amp; Gilman’s The Pharmacological Basis of Therapeutics. 14th ed. New York: McGraw-Hill Education; 2023. 1419 p.</w:t>
          </w:r>
        </w:p>
        <w:p w14:paraId="42BCF0F4" w14:textId="77777777" w:rsidR="000E17BC" w:rsidRPr="000E17BC" w:rsidRDefault="000E17BC">
          <w:pPr>
            <w:autoSpaceDE w:val="0"/>
            <w:autoSpaceDN w:val="0"/>
            <w:ind w:hanging="640"/>
            <w:divId w:val="1367483620"/>
            <w:rPr>
              <w:rFonts w:ascii="Calibri" w:eastAsia="Times New Roman" w:hAnsi="Calibri" w:cs="Calibri"/>
              <w:color w:val="000000"/>
              <w:lang w:val="en-US"/>
            </w:rPr>
          </w:pPr>
          <w:r w:rsidRPr="000E17BC">
            <w:rPr>
              <w:rFonts w:ascii="Calibri" w:eastAsia="Times New Roman" w:hAnsi="Calibri" w:cs="Calibri"/>
              <w:color w:val="000000"/>
              <w:lang w:val="en-US"/>
            </w:rPr>
            <w:t>3.</w:t>
          </w:r>
          <w:r w:rsidRPr="000E17BC">
            <w:rPr>
              <w:rFonts w:ascii="Calibri" w:eastAsia="Times New Roman" w:hAnsi="Calibri" w:cs="Calibri"/>
              <w:color w:val="000000"/>
              <w:lang w:val="en-US"/>
            </w:rPr>
            <w:tab/>
            <w:t xml:space="preserve">Murray PR, Rosenthal KS, </w:t>
          </w:r>
          <w:proofErr w:type="spellStart"/>
          <w:r w:rsidRPr="000E17BC">
            <w:rPr>
              <w:rFonts w:ascii="Calibri" w:eastAsia="Times New Roman" w:hAnsi="Calibri" w:cs="Calibri"/>
              <w:color w:val="000000"/>
              <w:lang w:val="en-US"/>
            </w:rPr>
            <w:t>Pfaller</w:t>
          </w:r>
          <w:proofErr w:type="spellEnd"/>
          <w:r w:rsidRPr="000E17BC">
            <w:rPr>
              <w:rFonts w:ascii="Calibri" w:eastAsia="Times New Roman" w:hAnsi="Calibri" w:cs="Calibri"/>
              <w:color w:val="000000"/>
              <w:lang w:val="en-US"/>
            </w:rPr>
            <w:t xml:space="preserve"> MA. Medical Microbiology. 10th ed. Philadelphia: Elsevier; 2025.</w:t>
          </w:r>
        </w:p>
        <w:p w14:paraId="657487F8" w14:textId="77777777" w:rsidR="000E17BC" w:rsidRPr="000E17BC" w:rsidRDefault="000E17BC">
          <w:pPr>
            <w:autoSpaceDE w:val="0"/>
            <w:autoSpaceDN w:val="0"/>
            <w:ind w:hanging="640"/>
            <w:divId w:val="1629824388"/>
            <w:rPr>
              <w:rFonts w:ascii="Calibri" w:eastAsia="Times New Roman" w:hAnsi="Calibri" w:cs="Calibri"/>
              <w:color w:val="000000"/>
            </w:rPr>
          </w:pPr>
          <w:r w:rsidRPr="000E17BC">
            <w:rPr>
              <w:rFonts w:ascii="Calibri" w:eastAsia="Times New Roman" w:hAnsi="Calibri" w:cs="Calibri"/>
              <w:color w:val="000000"/>
              <w:lang w:val="en-US"/>
            </w:rPr>
            <w:t>4.</w:t>
          </w:r>
          <w:r w:rsidRPr="000E17BC">
            <w:rPr>
              <w:rFonts w:ascii="Calibri" w:eastAsia="Times New Roman" w:hAnsi="Calibri" w:cs="Calibri"/>
              <w:color w:val="000000"/>
              <w:lang w:val="en-US"/>
            </w:rPr>
            <w:tab/>
          </w:r>
          <w:proofErr w:type="spellStart"/>
          <w:r w:rsidRPr="000E17BC">
            <w:rPr>
              <w:rFonts w:ascii="Calibri" w:eastAsia="Times New Roman" w:hAnsi="Calibri" w:cs="Calibri"/>
              <w:color w:val="000000"/>
              <w:lang w:val="en-US"/>
            </w:rPr>
            <w:t>Pankey</w:t>
          </w:r>
          <w:proofErr w:type="spellEnd"/>
          <w:r w:rsidRPr="000E17BC">
            <w:rPr>
              <w:rFonts w:ascii="Calibri" w:eastAsia="Times New Roman" w:hAnsi="Calibri" w:cs="Calibri"/>
              <w:color w:val="000000"/>
              <w:lang w:val="en-US"/>
            </w:rPr>
            <w:t xml:space="preserve"> GA, </w:t>
          </w:r>
          <w:proofErr w:type="spellStart"/>
          <w:r w:rsidRPr="000E17BC">
            <w:rPr>
              <w:rFonts w:ascii="Calibri" w:eastAsia="Times New Roman" w:hAnsi="Calibri" w:cs="Calibri"/>
              <w:color w:val="000000"/>
              <w:lang w:val="en-US"/>
            </w:rPr>
            <w:t>Sabath</w:t>
          </w:r>
          <w:proofErr w:type="spellEnd"/>
          <w:r w:rsidRPr="000E17BC">
            <w:rPr>
              <w:rFonts w:ascii="Calibri" w:eastAsia="Times New Roman" w:hAnsi="Calibri" w:cs="Calibri"/>
              <w:color w:val="000000"/>
              <w:lang w:val="en-US"/>
            </w:rPr>
            <w:t xml:space="preserve"> LD. Clinical Relevance of Bacteriostatic versus Bactericidal Mechanisms of Action in the Treatment of Gram‐Positive Bacterial Infections. </w:t>
          </w:r>
          <w:proofErr w:type="spellStart"/>
          <w:r w:rsidRPr="000E17BC">
            <w:rPr>
              <w:rFonts w:ascii="Calibri" w:eastAsia="Times New Roman" w:hAnsi="Calibri" w:cs="Calibri"/>
              <w:color w:val="000000"/>
            </w:rPr>
            <w:t>Clinical</w:t>
          </w:r>
          <w:proofErr w:type="spellEnd"/>
          <w:r w:rsidRPr="000E17BC">
            <w:rPr>
              <w:rFonts w:ascii="Calibri" w:eastAsia="Times New Roman" w:hAnsi="Calibri" w:cs="Calibri"/>
              <w:color w:val="000000"/>
            </w:rPr>
            <w:t xml:space="preserve"> </w:t>
          </w:r>
          <w:proofErr w:type="spellStart"/>
          <w:r w:rsidRPr="000E17BC">
            <w:rPr>
              <w:rFonts w:ascii="Calibri" w:eastAsia="Times New Roman" w:hAnsi="Calibri" w:cs="Calibri"/>
              <w:color w:val="000000"/>
            </w:rPr>
            <w:t>Infectious</w:t>
          </w:r>
          <w:proofErr w:type="spellEnd"/>
          <w:r w:rsidRPr="000E17BC">
            <w:rPr>
              <w:rFonts w:ascii="Calibri" w:eastAsia="Times New Roman" w:hAnsi="Calibri" w:cs="Calibri"/>
              <w:color w:val="000000"/>
            </w:rPr>
            <w:t xml:space="preserve"> </w:t>
          </w:r>
          <w:proofErr w:type="spellStart"/>
          <w:r w:rsidRPr="000E17BC">
            <w:rPr>
              <w:rFonts w:ascii="Calibri" w:eastAsia="Times New Roman" w:hAnsi="Calibri" w:cs="Calibri"/>
              <w:color w:val="000000"/>
            </w:rPr>
            <w:t>Diseases</w:t>
          </w:r>
          <w:proofErr w:type="spellEnd"/>
          <w:r w:rsidRPr="000E17BC">
            <w:rPr>
              <w:rFonts w:ascii="Calibri" w:eastAsia="Times New Roman" w:hAnsi="Calibri" w:cs="Calibri"/>
              <w:color w:val="000000"/>
            </w:rPr>
            <w:t>. 2004 Mar 15;38(6):864–70. doi:10.1086/381972</w:t>
          </w:r>
        </w:p>
        <w:p w14:paraId="477DCD03" w14:textId="4291324D" w:rsidR="00775D1C" w:rsidRDefault="000E17BC">
          <w:r w:rsidRPr="000E17BC">
            <w:rPr>
              <w:rFonts w:ascii="Calibri" w:eastAsia="Times New Roman" w:hAnsi="Calibri" w:cs="Calibri"/>
              <w:color w:val="000000"/>
            </w:rPr>
            <w:t> </w:t>
          </w:r>
        </w:p>
      </w:sdtContent>
    </w:sdt>
    <w:sectPr w:rsidR="00775D1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FA60D56"/>
    <w:multiLevelType w:val="hybridMultilevel"/>
    <w:tmpl w:val="D806EC86"/>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17BC"/>
    <w:rsid w:val="000E17BC"/>
    <w:rsid w:val="00775D1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ACBA2F"/>
  <w15:chartTrackingRefBased/>
  <w15:docId w15:val="{726265ED-ED7D-4491-9BB5-D65790B785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17BC"/>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0E17BC"/>
    <w:pPr>
      <w:ind w:left="720"/>
      <w:contextualSpacing/>
    </w:pPr>
  </w:style>
  <w:style w:type="character" w:styleId="TextodoEspaoReservado">
    <w:name w:val="Placeholder Text"/>
    <w:basedOn w:val="Fontepargpadro"/>
    <w:uiPriority w:val="99"/>
    <w:semiHidden/>
    <w:rsid w:val="000E17B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5784628">
      <w:bodyDiv w:val="1"/>
      <w:marLeft w:val="0"/>
      <w:marRight w:val="0"/>
      <w:marTop w:val="0"/>
      <w:marBottom w:val="0"/>
      <w:divBdr>
        <w:top w:val="none" w:sz="0" w:space="0" w:color="auto"/>
        <w:left w:val="none" w:sz="0" w:space="0" w:color="auto"/>
        <w:bottom w:val="none" w:sz="0" w:space="0" w:color="auto"/>
        <w:right w:val="none" w:sz="0" w:space="0" w:color="auto"/>
      </w:divBdr>
      <w:divsChild>
        <w:div w:id="1510292150">
          <w:marLeft w:val="640"/>
          <w:marRight w:val="0"/>
          <w:marTop w:val="0"/>
          <w:marBottom w:val="0"/>
          <w:divBdr>
            <w:top w:val="none" w:sz="0" w:space="0" w:color="auto"/>
            <w:left w:val="none" w:sz="0" w:space="0" w:color="auto"/>
            <w:bottom w:val="none" w:sz="0" w:space="0" w:color="auto"/>
            <w:right w:val="none" w:sz="0" w:space="0" w:color="auto"/>
          </w:divBdr>
        </w:div>
        <w:div w:id="1592277458">
          <w:marLeft w:val="640"/>
          <w:marRight w:val="0"/>
          <w:marTop w:val="0"/>
          <w:marBottom w:val="0"/>
          <w:divBdr>
            <w:top w:val="none" w:sz="0" w:space="0" w:color="auto"/>
            <w:left w:val="none" w:sz="0" w:space="0" w:color="auto"/>
            <w:bottom w:val="none" w:sz="0" w:space="0" w:color="auto"/>
            <w:right w:val="none" w:sz="0" w:space="0" w:color="auto"/>
          </w:divBdr>
        </w:div>
        <w:div w:id="1367483620">
          <w:marLeft w:val="640"/>
          <w:marRight w:val="0"/>
          <w:marTop w:val="0"/>
          <w:marBottom w:val="0"/>
          <w:divBdr>
            <w:top w:val="none" w:sz="0" w:space="0" w:color="auto"/>
            <w:left w:val="none" w:sz="0" w:space="0" w:color="auto"/>
            <w:bottom w:val="none" w:sz="0" w:space="0" w:color="auto"/>
            <w:right w:val="none" w:sz="0" w:space="0" w:color="auto"/>
          </w:divBdr>
        </w:div>
        <w:div w:id="1629824388">
          <w:marLeft w:val="64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glossaryDocument" Target="glossary/document.xml"/><Relationship Id="rId5" Type="http://schemas.openxmlformats.org/officeDocument/2006/relationships/fontTable" Target="fontTable.xml"/><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4637E64472514707A44526E62E2696BA"/>
        <w:category>
          <w:name w:val="Geral"/>
          <w:gallery w:val="placeholder"/>
        </w:category>
        <w:types>
          <w:type w:val="bbPlcHdr"/>
        </w:types>
        <w:behaviors>
          <w:behavior w:val="content"/>
        </w:behaviors>
        <w:guid w:val="{52B4B285-5327-4F8A-90AE-E5302396B989}"/>
      </w:docPartPr>
      <w:docPartBody>
        <w:p w:rsidR="00000000" w:rsidRDefault="00B77510" w:rsidP="00B77510">
          <w:pPr>
            <w:pStyle w:val="4637E64472514707A44526E62E2696BA"/>
          </w:pPr>
          <w:r w:rsidRPr="002966C9">
            <w:rPr>
              <w:rStyle w:val="TextodoEspaoReservado"/>
            </w:rPr>
            <w:t>Clique ou toque aqui para inserir o texto.</w:t>
          </w:r>
        </w:p>
      </w:docPartBody>
    </w:docPart>
    <w:docPart>
      <w:docPartPr>
        <w:name w:val="DefaultPlaceholder_-1854013440"/>
        <w:category>
          <w:name w:val="Geral"/>
          <w:gallery w:val="placeholder"/>
        </w:category>
        <w:types>
          <w:type w:val="bbPlcHdr"/>
        </w:types>
        <w:behaviors>
          <w:behavior w:val="content"/>
        </w:behaviors>
        <w:guid w:val="{8A9EB3AB-B977-4D17-A33B-075E840400BF}"/>
      </w:docPartPr>
      <w:docPartBody>
        <w:p w:rsidR="00000000" w:rsidRDefault="00B77510">
          <w:r w:rsidRPr="00FC4379">
            <w:rPr>
              <w:rStyle w:val="TextodoEspaoReservado"/>
            </w:rPr>
            <w:t>Clique ou toque aqui para inserir o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7510"/>
    <w:rsid w:val="00B7751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B77510"/>
    <w:rPr>
      <w:color w:val="808080"/>
    </w:rPr>
  </w:style>
  <w:style w:type="paragraph" w:customStyle="1" w:styleId="4637E64472514707A44526E62E2696BA">
    <w:name w:val="4637E64472514707A44526E62E2696BA"/>
    <w:rsid w:val="00B7751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ADCC398-31F6-4D42-AED5-089512BFACA1}">
  <we:reference id="wa104382081" version="1.55.1.0" store="en-US" storeType="OMEX"/>
  <we:alternateReferences>
    <we:reference id="WA104382081" version="1.55.1.0" store="" storeType="OMEX"/>
  </we:alternateReferences>
  <we:properties>
    <we:property name="MENDELEY_CITATIONS" value="[{&quot;citationID&quot;:&quot;MENDELEY_CITATION_fb0649e9-1bd9-4745-9352-10b94bd7b35a&quot;,&quot;properties&quot;:{&quot;noteIndex&quot;:0},&quot;isEdited&quot;:false,&quot;manualOverride&quot;:{&quot;isManuallyOverridden&quot;:false,&quot;citeprocText&quot;:&quot;(1,2)&quot;,&quot;manualOverrideText&quot;:&quot;&quot;},&quot;citationTag&quot;:&quot;MENDELEY_CITATION_v3_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&quot;,&quot;citationItems&quot;:[{&quot;id&quot;:&quot;fd36a3c1-16f0-3d7e-b79d-bc7d3f77acd2&quot;,&quot;itemData&quot;:{&quot;type&quot;:&quot;book&quot;,&quot;id&quot;:&quot;fd36a3c1-16f0-3d7e-b79d-bc7d3f77acd2&quot;,&quot;title&quot;:&quot;Mandell, Douglas, and Bennett's Principles and Practice of Infectious Diseases&quot;,&quot;editor&quot;:[{&quot;family&quot;:&quot;Blaser&quot;,&quot;given&quot;:&quot;M.J.&quot;,&quot;parse-names&quot;:false,&quot;dropping-particle&quot;:&quot;&quot;,&quot;non-dropping-particle&quot;:&quot;&quot;},{&quot;family&quot;:&quot;Cohen&quot;,&quot;given&quot;:&quot;J.I.&quot;,&quot;parse-names&quot;:false,&quot;dropping-particle&quot;:&quot;&quot;,&quot;non-dropping-particle&quot;:&quot;&quot;},{&quot;family&quot;:&quot;Holland&quot;,&quot;given&quot;:&quot;S.M.&quot;,&quot;parse-names&quot;:false,&quot;dropping-particle&quot;:&quot;&quot;,&quot;non-dropping-particle&quot;:&quot;&quot;}],&quot;ISBN&quot;:&quot;978-0-323-93499-2&quot;,&quot;issued&quot;:{&quot;date-parts&quot;:[[2025]]},&quot;publisher-place&quot;:&quot;Philadelphia&quot;,&quot;edition&quot;:&quot;10&quot;,&quot;publisher&quot;:&quot;Elsevier&quot;,&quot;container-title-short&quot;:&quot;&quot;},&quot;isTemporary&quot;:false},{&quot;id&quot;:&quot;bfbf230b-639a-3be1-8dda-c3c7adbc9dc2&quot;,&quot;itemData&quot;:{&quot;type&quot;:&quot;book&quot;,&quot;id&quot;:&quot;bfbf230b-639a-3be1-8dda-c3c7adbc9dc2&quot;,&quot;title&quot;:&quot;Goodman &amp; Gilman's The Pharmacological Basis of Therapeutics&quot;,&quot;editor&quot;:[{&quot;family&quot;:&quot;Brunton&quot;,&quot;given&quot;:&quot;L.L.&quot;,&quot;parse-names&quot;:false,&quot;dropping-particle&quot;:&quot;&quot;,&quot;non-dropping-particle&quot;:&quot;&quot;},{&quot;family&quot;:&quot;Hilal-Dandan&quot;,&quot;given&quot;:&quot;R.&quot;,&quot;parse-names&quot;:false,&quot;dropping-particle&quot;:&quot;&quot;,&quot;non-dropping-particle&quot;:&quot;&quot;},{&quot;family&quot;:&quot;Knollmann&quot;,&quot;given&quot;:&quot;B.C.&quot;,&quot;parse-names&quot;:false,&quot;dropping-particle&quot;:&quot;&quot;,&quot;non-dropping-particle&quot;:&quot;&quot;}],&quot;ISBN&quot;:&quot;9781264258079&quot;,&quot;issued&quot;:{&quot;date-parts&quot;:[[2023]]},&quot;publisher-place&quot;:&quot;New York&quot;,&quot;number-of-pages&quot;:&quot;1419&quot;,&quot;abstract&quot;:&quot;Thirteenth edition. \&quot;Goodman &amp; Gilman's: The Pharmacological Basis of Therapeutics, Thirteenth Edition represents the pinnacle of authority and accuracy in describing the actions and uses of therapeutic agents in relation to physiology and pathophysiology. Goodman &amp; Gilman's careful balance of basic science and clinical application has guided thousands of practitioners and students to a clear understanding of the drugs essential to preventing, diagnosing, and treating disease. Enhanced by a full-colour presentation and updated to reflect all critical new developments in drug action and drug-disease interaction, the Thirteenth Edition includes more than 440 color illustrations depicting key principles and actions of specific pathways and therapeutic agents. This edition also includes new chapters on hypertension therapy, myocardial ischemia therapy, treatment of pulmonary arterial hypertension, immunostimulants and vaccines, and treatment of viral hepatitis, along with appendices on prescription order writing, patient compliance, and pharmacokinetics.\&quot;--Provided by publisher. Section I: General Principles -- Section II: Neuropharmacology -- Section III: Modulation of pulmonary, renal, and cardiovascular function -- Section IV: Inflammation, immunomodulation, and hematopoiesis -- Section V: Hormones and hormone antagonists -- Section VI: Gastrointestinal pharmacology -- Section VII: Chemotherapy of infectious diseases -- Section VIII: Pharmacotherapy of neoplastic disease -- Section IX: Special systems pharmacology.&quot;,&quot;edition&quot;:&quot;14&quot;,&quot;publisher&quot;:&quot;McGraw-Hill Education&quot;,&quot;container-title-short&quot;:&quot;&quot;},&quot;isTemporary&quot;:false}]},{&quot;citationID&quot;:&quot;MENDELEY_CITATION_caf36a6d-ac1b-4f18-990a-78900dfb13f2&quot;,&quot;properties&quot;:{&quot;noteIndex&quot;:0},&quot;isEdited&quot;:false,&quot;manualOverride&quot;:{&quot;isManuallyOverridden&quot;:false,&quot;citeprocText&quot;:&quot;(3)&quot;,&quot;manualOverrideText&quot;:&quot;&quot;},&quot;citationTag&quot;:&quot;MENDELEY_CITATION_v3_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&quot;,&quot;citationItems&quot;:[{&quot;id&quot;:&quot;36b4fb31-7c6a-37f2-8826-6c87183a3940&quot;,&quot;itemData&quot;:{&quot;type&quot;:&quot;book&quot;,&quot;id&quot;:&quot;36b4fb31-7c6a-37f2-8826-6c87183a3940&quot;,&quot;title&quot;:&quot;Medical Microbiology&quot;,&quot;author&quot;:[{&quot;family&quot;:&quot;Murray&quot;,&quot;given&quot;:&quot;Patrick R.&quot;,&quot;parse-names&quot;:false,&quot;dropping-particle&quot;:&quot;&quot;,&quot;non-dropping-particle&quot;:&quot;&quot;},{&quot;family&quot;:&quot;Rosenthal&quot;,&quot;given&quot;:&quot;K.S.&quot;,&quot;parse-names&quot;:false,&quot;dropping-particle&quot;:&quot;&quot;,&quot;non-dropping-particle&quot;:&quot;&quot;},{&quot;family&quot;:&quot;Pfaller&quot;,&quot;given&quot;:&quot;M.A.&quot;,&quot;parse-names&quot;:false,&quot;dropping-particle&quot;:&quot;&quot;,&quot;non-dropping-particle&quot;:&quot;&quot;}],&quot;ISBN&quot;:&quot;9780323673228&quot;,&quot;issued&quot;:{&quot;date-parts&quot;:[[2025]]},&quot;publisher-place&quot;:&quot;Philadelphia&quot;,&quot;edition&quot;:&quot;10&quot;,&quot;publisher&quot;:&quot;Elsevier&quot;,&quot;container-title-short&quot;:&quot;&quot;},&quot;isTemporary&quot;:false}]},{&quot;citationID&quot;:&quot;MENDELEY_CITATION_d95f3b05-a7e3-4092-8c63-3c97d6d16b30&quot;,&quot;properties&quot;:{&quot;noteIndex&quot;:0},&quot;isEdited&quot;:false,&quot;manualOverride&quot;:{&quot;isManuallyOverridden&quot;:false,&quot;citeprocText&quot;:&quot;(1)&quot;,&quot;manualOverrideText&quot;:&quot;&quot;},&quot;citationTag&quot;:&quot;MENDELEY_CITATION_v3_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&quot;,&quot;citationItems&quot;:[{&quot;id&quot;:&quot;fd36a3c1-16f0-3d7e-b79d-bc7d3f77acd2&quot;,&quot;itemData&quot;:{&quot;type&quot;:&quot;book&quot;,&quot;id&quot;:&quot;fd36a3c1-16f0-3d7e-b79d-bc7d3f77acd2&quot;,&quot;title&quot;:&quot;Mandell, Douglas, and Bennett's Principles and Practice of Infectious Diseases&quot;,&quot;editor&quot;:[{&quot;family&quot;:&quot;Blaser&quot;,&quot;given&quot;:&quot;M.J.&quot;,&quot;parse-names&quot;:false,&quot;dropping-particle&quot;:&quot;&quot;,&quot;non-dropping-particle&quot;:&quot;&quot;},{&quot;family&quot;:&quot;Cohen&quot;,&quot;given&quot;:&quot;J.I.&quot;,&quot;parse-names&quot;:false,&quot;dropping-particle&quot;:&quot;&quot;,&quot;non-dropping-particle&quot;:&quot;&quot;},{&quot;family&quot;:&quot;Holland&quot;,&quot;given&quot;:&quot;S.M.&quot;,&quot;parse-names&quot;:false,&quot;dropping-particle&quot;:&quot;&quot;,&quot;non-dropping-particle&quot;:&quot;&quot;}],&quot;ISBN&quot;:&quot;978-0-323-93499-2&quot;,&quot;issued&quot;:{&quot;date-parts&quot;:[[2025]]},&quot;publisher-place&quot;:&quot;Philadelphia&quot;,&quot;edition&quot;:&quot;10&quot;,&quot;publisher&quot;:&quot;Elsevier&quot;,&quot;container-title-short&quot;:&quot;&quot;},&quot;isTemporary&quot;:false}]},{&quot;citationID&quot;:&quot;MENDELEY_CITATION_85f52109-5e7d-4d88-82ac-92b55a7d816e&quot;,&quot;properties&quot;:{&quot;noteIndex&quot;:0},&quot;isEdited&quot;:false,&quot;manualOverride&quot;:{&quot;isManuallyOverridden&quot;:false,&quot;citeprocText&quot;:&quot;(4)&quot;,&quot;manualOverrideText&quot;:&quot;&quot;},&quot;citationTag&quot;:&quot;MENDELEY_CITATION_v3_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&quot;,&quot;citationItems&quot;:[{&quot;id&quot;:&quot;7a191753-cbe8-3bb8-b63f-80df0f0b56b5&quot;,&quot;itemData&quot;:{&quot;type&quot;:&quot;article-journal&quot;,&quot;id&quot;:&quot;7a191753-cbe8-3bb8-b63f-80df0f0b56b5&quot;,&quot;title&quot;:&quot;Clinical Relevance of Bacteriostatic versus Bactericidal Mechanisms of Action in the Treatment of Gram‐Positive Bacterial Infections&quot;,&quot;author&quot;:[{&quot;family&quot;:&quot;Pankey&quot;,&quot;given&quot;:&quot;G. A.&quot;,&quot;parse-names&quot;:false,&quot;dropping-particle&quot;:&quot;&quot;,&quot;non-dropping-particle&quot;:&quot;&quot;},{&quot;family&quot;:&quot;Sabath&quot;,&quot;given&quot;:&quot;L. D.&quot;,&quot;parse-names&quot;:false,&quot;dropping-particle&quot;:&quot;&quot;,&quot;non-dropping-particle&quot;:&quot;&quot;}],&quot;container-title&quot;:&quot;Clinical Infectious Diseases&quot;,&quot;DOI&quot;:&quot;10.1086/381972&quot;,&quot;ISSN&quot;:&quot;1058-4838&quot;,&quot;issued&quot;:{&quot;date-parts&quot;:[[2004,3,15]]},&quot;page&quot;:&quot;864-870&quot;,&quot;issue&quot;:&quot;6&quot;,&quot;volume&quot;:&quot;38&quot;,&quot;container-title-short&quot;:&quot;&quot;},&quot;isTemporary&quot;:false}]},{&quot;citationID&quot;:&quot;MENDELEY_CITATION_71acad4a-eaae-4d48-bd71-2985ec05433a&quot;,&quot;properties&quot;:{&quot;noteIndex&quot;:0},&quot;isEdited&quot;:false,&quot;manualOverride&quot;:{&quot;isManuallyOverridden&quot;:false,&quot;citeprocText&quot;:&quot;(1,2)&quot;,&quot;manualOverrideText&quot;:&quot;&quot;},&quot;citationTag&quot;:&quot;MENDELEY_CITATION_v3_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&quot;,&quot;citationItems&quot;:[{&quot;id&quot;:&quot;fd36a3c1-16f0-3d7e-b79d-bc7d3f77acd2&quot;,&quot;itemData&quot;:{&quot;type&quot;:&quot;book&quot;,&quot;id&quot;:&quot;fd36a3c1-16f0-3d7e-b79d-bc7d3f77acd2&quot;,&quot;title&quot;:&quot;Mandell, Douglas, and Bennett's Principles and Practice of Infectious Diseases&quot;,&quot;editor&quot;:[{&quot;family&quot;:&quot;Blaser&quot;,&quot;given&quot;:&quot;M.J.&quot;,&quot;parse-names&quot;:false,&quot;dropping-particle&quot;:&quot;&quot;,&quot;non-dropping-particle&quot;:&quot;&quot;},{&quot;family&quot;:&quot;Cohen&quot;,&quot;given&quot;:&quot;J.I.&quot;,&quot;parse-names&quot;:false,&quot;dropping-particle&quot;:&quot;&quot;,&quot;non-dropping-particle&quot;:&quot;&quot;},{&quot;family&quot;:&quot;Holland&quot;,&quot;given&quot;:&quot;S.M.&quot;,&quot;parse-names&quot;:false,&quot;dropping-particle&quot;:&quot;&quot;,&quot;non-dropping-particle&quot;:&quot;&quot;}],&quot;ISBN&quot;:&quot;978-0-323-93499-2&quot;,&quot;issued&quot;:{&quot;date-parts&quot;:[[2025]]},&quot;publisher-place&quot;:&quot;Philadelphia&quot;,&quot;edition&quot;:&quot;10&quot;,&quot;publisher&quot;:&quot;Elsevier&quot;,&quot;container-title-short&quot;:&quot;&quot;},&quot;isTemporary&quot;:false},{&quot;id&quot;:&quot;bfbf230b-639a-3be1-8dda-c3c7adbc9dc2&quot;,&quot;itemData&quot;:{&quot;type&quot;:&quot;book&quot;,&quot;id&quot;:&quot;bfbf230b-639a-3be1-8dda-c3c7adbc9dc2&quot;,&quot;title&quot;:&quot;Goodman &amp; Gilman's The Pharmacological Basis of Therapeutics&quot;,&quot;editor&quot;:[{&quot;family&quot;:&quot;Brunton&quot;,&quot;given&quot;:&quot;L.L.&quot;,&quot;parse-names&quot;:false,&quot;dropping-particle&quot;:&quot;&quot;,&quot;non-dropping-particle&quot;:&quot;&quot;},{&quot;family&quot;:&quot;Hilal-Dandan&quot;,&quot;given&quot;:&quot;R.&quot;,&quot;parse-names&quot;:false,&quot;dropping-particle&quot;:&quot;&quot;,&quot;non-dropping-particle&quot;:&quot;&quot;},{&quot;family&quot;:&quot;Knollmann&quot;,&quot;given&quot;:&quot;B.C.&quot;,&quot;parse-names&quot;:false,&quot;dropping-particle&quot;:&quot;&quot;,&quot;non-dropping-particle&quot;:&quot;&quot;}],&quot;ISBN&quot;:&quot;9781264258079&quot;,&quot;issued&quot;:{&quot;date-parts&quot;:[[2023]]},&quot;publisher-place&quot;:&quot;New York&quot;,&quot;number-of-pages&quot;:&quot;1419&quot;,&quot;abstract&quot;:&quot;Thirteenth edition. \&quot;Goodman &amp; Gilman's: The Pharmacological Basis of Therapeutics, Thirteenth Edition represents the pinnacle of authority and accuracy in describing the actions and uses of therapeutic agents in relation to physiology and pathophysiology. Goodman &amp; Gilman's careful balance of basic science and clinical application has guided thousands of practitioners and students to a clear understanding of the drugs essential to preventing, diagnosing, and treating disease. Enhanced by a full-colour presentation and updated to reflect all critical new developments in drug action and drug-disease interaction, the Thirteenth Edition includes more than 440 color illustrations depicting key principles and actions of specific pathways and therapeutic agents. This edition also includes new chapters on hypertension therapy, myocardial ischemia therapy, treatment of pulmonary arterial hypertension, immunostimulants and vaccines, and treatment of viral hepatitis, along with appendices on prescription order writing, patient compliance, and pharmacokinetics.\&quot;--Provided by publisher. Section I: General Principles -- Section II: Neuropharmacology -- Section III: Modulation of pulmonary, renal, and cardiovascular function -- Section IV: Inflammation, immunomodulation, and hematopoiesis -- Section V: Hormones and hormone antagonists -- Section VI: Gastrointestinal pharmacology -- Section VII: Chemotherapy of infectious diseases -- Section VIII: Pharmacotherapy of neoplastic disease -- Section IX: Special systems pharmacology.&quot;,&quot;edition&quot;:&quot;14&quot;,&quot;publisher&quot;:&quot;McGraw-Hill Education&quot;,&quot;container-title-short&quot;:&quot;&quot;},&quot;isTemporary&quot;:false}]},{&quot;citationID&quot;:&quot;MENDELEY_CITATION_ecc3b1d0-7f49-451d-a5e6-78f4a409c0c9&quot;,&quot;properties&quot;:{&quot;noteIndex&quot;:0},&quot;isEdited&quot;:false,&quot;manualOverride&quot;:{&quot;isManuallyOverridden&quot;:false,&quot;citeprocText&quot;:&quot;(1)&quot;,&quot;manualOverrideText&quot;:&quot;&quot;},&quot;citationTag&quot;:&quot;MENDELEY_CITATION_v3_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&quot;,&quot;citationItems&quot;:[{&quot;id&quot;:&quot;fd36a3c1-16f0-3d7e-b79d-bc7d3f77acd2&quot;,&quot;itemData&quot;:{&quot;type&quot;:&quot;book&quot;,&quot;id&quot;:&quot;fd36a3c1-16f0-3d7e-b79d-bc7d3f77acd2&quot;,&quot;title&quot;:&quot;Mandell, Douglas, and Bennett's Principles and Practice of Infectious Diseases&quot;,&quot;editor&quot;:[{&quot;family&quot;:&quot;Blaser&quot;,&quot;given&quot;:&quot;M.J.&quot;,&quot;parse-names&quot;:false,&quot;dropping-particle&quot;:&quot;&quot;,&quot;non-dropping-particle&quot;:&quot;&quot;},{&quot;family&quot;:&quot;Cohen&quot;,&quot;given&quot;:&quot;J.I.&quot;,&quot;parse-names&quot;:false,&quot;dropping-particle&quot;:&quot;&quot;,&quot;non-dropping-particle&quot;:&quot;&quot;},{&quot;family&quot;:&quot;Holland&quot;,&quot;given&quot;:&quot;S.M.&quot;,&quot;parse-names&quot;:false,&quot;dropping-particle&quot;:&quot;&quot;,&quot;non-dropping-particle&quot;:&quot;&quot;}],&quot;ISBN&quot;:&quot;978-0-323-93499-2&quot;,&quot;issued&quot;:{&quot;date-parts&quot;:[[2025]]},&quot;publisher-place&quot;:&quot;Philadelphia&quot;,&quot;edition&quot;:&quot;10&quot;,&quot;publisher&quot;:&quot;Elsevier&quot;,&quot;container-title-short&quot;:&quot;&quot;},&quot;isTemporary&quot;:false}]},{&quot;citationID&quot;:&quot;MENDELEY_CITATION_42c2fe37-c407-42cf-a9a8-9e249b6965d6&quot;,&quot;properties&quot;:{&quot;noteIndex&quot;:0},&quot;isEdited&quot;:false,&quot;manualOverride&quot;:{&quot;isManuallyOverridden&quot;:false,&quot;citeprocText&quot;:&quot;(2)&quot;,&quot;manualOverrideText&quot;:&quot;&quot;},&quot;citationTag&quot;:&quot;MENDELEY_CITATION_v3_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&quot;,&quot;citationItems&quot;:[{&quot;id&quot;:&quot;bfbf230b-639a-3be1-8dda-c3c7adbc9dc2&quot;,&quot;itemData&quot;:{&quot;type&quot;:&quot;book&quot;,&quot;id&quot;:&quot;bfbf230b-639a-3be1-8dda-c3c7adbc9dc2&quot;,&quot;title&quot;:&quot;Goodman &amp; Gilman's The Pharmacological Basis of Therapeutics&quot;,&quot;editor&quot;:[{&quot;family&quot;:&quot;Brunton&quot;,&quot;given&quot;:&quot;L.L.&quot;,&quot;parse-names&quot;:false,&quot;dropping-particle&quot;:&quot;&quot;,&quot;non-dropping-particle&quot;:&quot;&quot;},{&quot;family&quot;:&quot;Hilal-Dandan&quot;,&quot;given&quot;:&quot;R.&quot;,&quot;parse-names&quot;:false,&quot;dropping-particle&quot;:&quot;&quot;,&quot;non-dropping-particle&quot;:&quot;&quot;},{&quot;family&quot;:&quot;Knollmann&quot;,&quot;given&quot;:&quot;B.C.&quot;,&quot;parse-names&quot;:false,&quot;dropping-particle&quot;:&quot;&quot;,&quot;non-dropping-particle&quot;:&quot;&quot;}],&quot;ISBN&quot;:&quot;9781264258079&quot;,&quot;issued&quot;:{&quot;date-parts&quot;:[[2023]]},&quot;publisher-place&quot;:&quot;New York&quot;,&quot;number-of-pages&quot;:&quot;1419&quot;,&quot;abstract&quot;:&quot;Thirteenth edition. \&quot;Goodman &amp; Gilman's: The Pharmacological Basis of Therapeutics, Thirteenth Edition represents the pinnacle of authority and accuracy in describing the actions and uses of therapeutic agents in relation to physiology and pathophysiology. Goodman &amp; Gilman's careful balance of basic science and clinical application has guided thousands of practitioners and students to a clear understanding of the drugs essential to preventing, diagnosing, and treating disease. Enhanced by a full-colour presentation and updated to reflect all critical new developments in drug action and drug-disease interaction, the Thirteenth Edition includes more than 440 color illustrations depicting key principles and actions of specific pathways and therapeutic agents. This edition also includes new chapters on hypertension therapy, myocardial ischemia therapy, treatment of pulmonary arterial hypertension, immunostimulants and vaccines, and treatment of viral hepatitis, along with appendices on prescription order writing, patient compliance, and pharmacokinetics.\&quot;--Provided by publisher. Section I: General Principles -- Section II: Neuropharmacology -- Section III: Modulation of pulmonary, renal, and cardiovascular function -- Section IV: Inflammation, immunomodulation, and hematopoiesis -- Section V: Hormones and hormone antagonists -- Section VI: Gastrointestinal pharmacology -- Section VII: Chemotherapy of infectious diseases -- Section VIII: Pharmacotherapy of neoplastic disease -- Section IX: Special systems pharmacology.&quot;,&quot;edition&quot;:&quot;14&quot;,&quot;publisher&quot;:&quot;McGraw-Hill Education&quot;,&quot;container-title-short&quot;:&quot;&quot;},&quot;isTemporary&quot;:false}]},{&quot;citationID&quot;:&quot;MENDELEY_CITATION_a432d0fd-0c46-44b6-8dcd-984eba2f1a24&quot;,&quot;properties&quot;:{&quot;noteIndex&quot;:0},&quot;isEdited&quot;:false,&quot;manualOverride&quot;:{&quot;isManuallyOverridden&quot;:false,&quot;citeprocText&quot;:&quot;(4)&quot;,&quot;manualOverrideText&quot;:&quot;&quot;},&quot;citationTag&quot;:&quot;MENDELEY_CITATION_v3_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&quot;,&quot;citationItems&quot;:[{&quot;id&quot;:&quot;7a191753-cbe8-3bb8-b63f-80df0f0b56b5&quot;,&quot;itemData&quot;:{&quot;type&quot;:&quot;article-journal&quot;,&quot;id&quot;:&quot;7a191753-cbe8-3bb8-b63f-80df0f0b56b5&quot;,&quot;title&quot;:&quot;Clinical Relevance of Bacteriostatic versus Bactericidal Mechanisms of Action in the Treatment of Gram‐Positive Bacterial Infections&quot;,&quot;author&quot;:[{&quot;family&quot;:&quot;Pankey&quot;,&quot;given&quot;:&quot;G. A.&quot;,&quot;parse-names&quot;:false,&quot;dropping-particle&quot;:&quot;&quot;,&quot;non-dropping-particle&quot;:&quot;&quot;},{&quot;family&quot;:&quot;Sabath&quot;,&quot;given&quot;:&quot;L. D.&quot;,&quot;parse-names&quot;:false,&quot;dropping-particle&quot;:&quot;&quot;,&quot;non-dropping-particle&quot;:&quot;&quot;}],&quot;container-title&quot;:&quot;Clinical Infectious Diseases&quot;,&quot;DOI&quot;:&quot;10.1086/381972&quot;,&quot;ISSN&quot;:&quot;1058-4838&quot;,&quot;issued&quot;:{&quot;date-parts&quot;:[[2004,3,15]]},&quot;page&quot;:&quot;864-870&quot;,&quot;issue&quot;:&quot;6&quot;,&quot;volume&quot;:&quot;38&quot;,&quot;container-title-short&quot;:&quot;&quot;},&quot;isTemporary&quot;:false}]},{&quot;citationID&quot;:&quot;MENDELEY_CITATION_e68ec3a8-7f25-4296-9003-5c26a62108be&quot;,&quot;properties&quot;:{&quot;noteIndex&quot;:0},&quot;isEdited&quot;:false,&quot;manualOverride&quot;:{&quot;isManuallyOverridden&quot;:false,&quot;citeprocText&quot;:&quot;(1)&quot;,&quot;manualOverrideText&quot;:&quot;&quot;},&quot;citationTag&quot;:&quot;MENDELEY_CITATION_v3_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&quot;,&quot;citationItems&quot;:[{&quot;id&quot;:&quot;fd36a3c1-16f0-3d7e-b79d-bc7d3f77acd2&quot;,&quot;itemData&quot;:{&quot;type&quot;:&quot;book&quot;,&quot;id&quot;:&quot;fd36a3c1-16f0-3d7e-b79d-bc7d3f77acd2&quot;,&quot;title&quot;:&quot;Mandell, Douglas, and Bennett's Principles and Practice of Infectious Diseases&quot;,&quot;editor&quot;:[{&quot;family&quot;:&quot;Blaser&quot;,&quot;given&quot;:&quot;M.J.&quot;,&quot;parse-names&quot;:false,&quot;dropping-particle&quot;:&quot;&quot;,&quot;non-dropping-particle&quot;:&quot;&quot;},{&quot;family&quot;:&quot;Cohen&quot;,&quot;given&quot;:&quot;J.I.&quot;,&quot;parse-names&quot;:false,&quot;dropping-particle&quot;:&quot;&quot;,&quot;non-dropping-particle&quot;:&quot;&quot;},{&quot;family&quot;:&quot;Holland&quot;,&quot;given&quot;:&quot;S.M.&quot;,&quot;parse-names&quot;:false,&quot;dropping-particle&quot;:&quot;&quot;,&quot;non-dropping-particle&quot;:&quot;&quot;}],&quot;ISBN&quot;:&quot;978-0-323-93499-2&quot;,&quot;issued&quot;:{&quot;date-parts&quot;:[[2025]]},&quot;publisher-place&quot;:&quot;Philadelphia&quot;,&quot;edition&quot;:&quot;10&quot;,&quot;publisher&quot;:&quot;Elsevier&quot;,&quot;container-title-short&quot;:&quot;&quot;},&quot;isTemporary&quot;:false}]},{&quot;citationID&quot;:&quot;MENDELEY_CITATION_befe9639-ab54-43ab-9e9e-39af3a056b64&quot;,&quot;properties&quot;:{&quot;noteIndex&quot;:0},&quot;isEdited&quot;:false,&quot;manualOverride&quot;:{&quot;isManuallyOverridden&quot;:false,&quot;citeprocText&quot;:&quot;(1)&quot;,&quot;manualOverrideText&quot;:&quot;&quot;},&quot;citationTag&quot;:&quot;MENDELEY_CITATION_v3_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&quot;,&quot;citationItems&quot;:[{&quot;id&quot;:&quot;fd36a3c1-16f0-3d7e-b79d-bc7d3f77acd2&quot;,&quot;itemData&quot;:{&quot;type&quot;:&quot;book&quot;,&quot;id&quot;:&quot;fd36a3c1-16f0-3d7e-b79d-bc7d3f77acd2&quot;,&quot;title&quot;:&quot;Mandell, Douglas, and Bennett's Principles and Practice of Infectious Diseases&quot;,&quot;editor&quot;:[{&quot;family&quot;:&quot;Blaser&quot;,&quot;given&quot;:&quot;M.J.&quot;,&quot;parse-names&quot;:false,&quot;dropping-particle&quot;:&quot;&quot;,&quot;non-dropping-particle&quot;:&quot;&quot;},{&quot;family&quot;:&quot;Cohen&quot;,&quot;given&quot;:&quot;J.I.&quot;,&quot;parse-names&quot;:false,&quot;dropping-particle&quot;:&quot;&quot;,&quot;non-dropping-particle&quot;:&quot;&quot;},{&quot;family&quot;:&quot;Holland&quot;,&quot;given&quot;:&quot;S.M.&quot;,&quot;parse-names&quot;:false,&quot;dropping-particle&quot;:&quot;&quot;,&quot;non-dropping-particle&quot;:&quot;&quot;}],&quot;ISBN&quot;:&quot;978-0-323-93499-2&quot;,&quot;issued&quot;:{&quot;date-parts&quot;:[[2025]]},&quot;publisher-place&quot;:&quot;Philadelphia&quot;,&quot;edition&quot;:&quot;10&quot;,&quot;publisher&quot;:&quot;Elsevier&quot;,&quot;container-title-short&quot;:&quot;&quot;},&quot;isTemporary&quot;:false}]},{&quot;citationID&quot;:&quot;MENDELEY_CITATION_abf9979b-f5a6-4499-88e8-d562b0850f93&quot;,&quot;properties&quot;:{&quot;noteIndex&quot;:0},&quot;isEdited&quot;:false,&quot;manualOverride&quot;:{&quot;isManuallyOverridden&quot;:false,&quot;citeprocText&quot;:&quot;(2)&quot;,&quot;manualOverrideText&quot;:&quot;&quot;},&quot;citationTag&quot;:&quot;MENDELEY_CITATION_v3_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&quot;,&quot;citationItems&quot;:[{&quot;id&quot;:&quot;bfbf230b-639a-3be1-8dda-c3c7adbc9dc2&quot;,&quot;itemData&quot;:{&quot;type&quot;:&quot;book&quot;,&quot;id&quot;:&quot;bfbf230b-639a-3be1-8dda-c3c7adbc9dc2&quot;,&quot;title&quot;:&quot;Goodman &amp; Gilman's The Pharmacological Basis of Therapeutics&quot;,&quot;editor&quot;:[{&quot;family&quot;:&quot;Brunton&quot;,&quot;given&quot;:&quot;L.L.&quot;,&quot;parse-names&quot;:false,&quot;dropping-particle&quot;:&quot;&quot;,&quot;non-dropping-particle&quot;:&quot;&quot;},{&quot;family&quot;:&quot;Hilal-Dandan&quot;,&quot;given&quot;:&quot;R.&quot;,&quot;parse-names&quot;:false,&quot;dropping-particle&quot;:&quot;&quot;,&quot;non-dropping-particle&quot;:&quot;&quot;},{&quot;family&quot;:&quot;Knollmann&quot;,&quot;given&quot;:&quot;B.C.&quot;,&quot;parse-names&quot;:false,&quot;dropping-particle&quot;:&quot;&quot;,&quot;non-dropping-particle&quot;:&quot;&quot;}],&quot;ISBN&quot;:&quot;9781264258079&quot;,&quot;issued&quot;:{&quot;date-parts&quot;:[[2023]]},&quot;publisher-place&quot;:&quot;New York&quot;,&quot;number-of-pages&quot;:&quot;1419&quot;,&quot;abstract&quot;:&quot;Thirteenth edition. \&quot;Goodman &amp; Gilman's: The Pharmacological Basis of Therapeutics, Thirteenth Edition represents the pinnacle of authority and accuracy in describing the actions and uses of therapeutic agents in relation to physiology and pathophysiology. Goodman &amp; Gilman's careful balance of basic science and clinical application has guided thousands of practitioners and students to a clear understanding of the drugs essential to preventing, diagnosing, and treating disease. Enhanced by a full-colour presentation and updated to reflect all critical new developments in drug action and drug-disease interaction, the Thirteenth Edition includes more than 440 color illustrations depicting key principles and actions of specific pathways and therapeutic agents. This edition also includes new chapters on hypertension therapy, myocardial ischemia therapy, treatment of pulmonary arterial hypertension, immunostimulants and vaccines, and treatment of viral hepatitis, along with appendices on prescription order writing, patient compliance, and pharmacokinetics.\&quot;--Provided by publisher. Section I: General Principles -- Section II: Neuropharmacology -- Section III: Modulation of pulmonary, renal, and cardiovascular function -- Section IV: Inflammation, immunomodulation, and hematopoiesis -- Section V: Hormones and hormone antagonists -- Section VI: Gastrointestinal pharmacology -- Section VII: Chemotherapy of infectious diseases -- Section VIII: Pharmacotherapy of neoplastic disease -- Section IX: Special systems pharmacology.&quot;,&quot;edition&quot;:&quot;14&quot;,&quot;publisher&quot;:&quot;McGraw-Hill Education&quot;,&quot;container-title-short&quot;:&quot;&quot;},&quot;isTemporary&quot;:false}]},{&quot;citationID&quot;:&quot;MENDELEY_CITATION_72a60c0c-1bf1-4cce-9829-3eab07db6748&quot;,&quot;properties&quot;:{&quot;noteIndex&quot;:0},&quot;isEdited&quot;:false,&quot;manualOverride&quot;:{&quot;isManuallyOverridden&quot;:false,&quot;citeprocText&quot;:&quot;(2)&quot;,&quot;manualOverrideText&quot;:&quot;&quot;},&quot;citationTag&quot;:&quot;MENDELEY_CITATION_v3_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&quot;,&quot;citationItems&quot;:[{&quot;id&quot;:&quot;bfbf230b-639a-3be1-8dda-c3c7adbc9dc2&quot;,&quot;itemData&quot;:{&quot;type&quot;:&quot;book&quot;,&quot;id&quot;:&quot;bfbf230b-639a-3be1-8dda-c3c7adbc9dc2&quot;,&quot;title&quot;:&quot;Goodman &amp; Gilman's The Pharmacological Basis of Therapeutics&quot;,&quot;editor&quot;:[{&quot;family&quot;:&quot;Brunton&quot;,&quot;given&quot;:&quot;L.L.&quot;,&quot;parse-names&quot;:false,&quot;dropping-particle&quot;:&quot;&quot;,&quot;non-dropping-particle&quot;:&quot;&quot;},{&quot;family&quot;:&quot;Hilal-Dandan&quot;,&quot;given&quot;:&quot;R.&quot;,&quot;parse-names&quot;:false,&quot;dropping-particle&quot;:&quot;&quot;,&quot;non-dropping-particle&quot;:&quot;&quot;},{&quot;family&quot;:&quot;Knollmann&quot;,&quot;given&quot;:&quot;B.C.&quot;,&quot;parse-names&quot;:false,&quot;dropping-particle&quot;:&quot;&quot;,&quot;non-dropping-particle&quot;:&quot;&quot;}],&quot;ISBN&quot;:&quot;9781264258079&quot;,&quot;issued&quot;:{&quot;date-parts&quot;:[[2023]]},&quot;publisher-place&quot;:&quot;New York&quot;,&quot;number-of-pages&quot;:&quot;1419&quot;,&quot;abstract&quot;:&quot;Thirteenth edition. \&quot;Goodman &amp; Gilman's: The Pharmacological Basis of Therapeutics, Thirteenth Edition represents the pinnacle of authority and accuracy in describing the actions and uses of therapeutic agents in relation to physiology and pathophysiology. Goodman &amp; Gilman's careful balance of basic science and clinical application has guided thousands of practitioners and students to a clear understanding of the drugs essential to preventing, diagnosing, and treating disease. Enhanced by a full-colour presentation and updated to reflect all critical new developments in drug action and drug-disease interaction, the Thirteenth Edition includes more than 440 color illustrations depicting key principles and actions of specific pathways and therapeutic agents. This edition also includes new chapters on hypertension therapy, myocardial ischemia therapy, treatment of pulmonary arterial hypertension, immunostimulants and vaccines, and treatment of viral hepatitis, along with appendices on prescription order writing, patient compliance, and pharmacokinetics.\&quot;--Provided by publisher. Section I: General Principles -- Section II: Neuropharmacology -- Section III: Modulation of pulmonary, renal, and cardiovascular function -- Section IV: Inflammation, immunomodulation, and hematopoiesis -- Section V: Hormones and hormone antagonists -- Section VI: Gastrointestinal pharmacology -- Section VII: Chemotherapy of infectious diseases -- Section VIII: Pharmacotherapy of neoplastic disease -- Section IX: Special systems pharmacology.&quot;,&quot;edition&quot;:&quot;14&quot;,&quot;publisher&quot;:&quot;McGraw-Hill Education&quot;,&quot;container-title-short&quot;:&quot;&quot;},&quot;isTemporary&quot;:false}]},{&quot;citationID&quot;:&quot;MENDELEY_CITATION_91f9bcfd-3511-4df6-9020-815557e9488f&quot;,&quot;properties&quot;:{&quot;noteIndex&quot;:0},&quot;isEdited&quot;:false,&quot;manualOverride&quot;:{&quot;isManuallyOverridden&quot;:false,&quot;citeprocText&quot;:&quot;(1)&quot;,&quot;manualOverrideText&quot;:&quot;&quot;},&quot;citationTag&quot;:&quot;MENDELEY_CITATION_v3_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&quot;,&quot;citationItems&quot;:[{&quot;id&quot;:&quot;fd36a3c1-16f0-3d7e-b79d-bc7d3f77acd2&quot;,&quot;itemData&quot;:{&quot;type&quot;:&quot;book&quot;,&quot;id&quot;:&quot;fd36a3c1-16f0-3d7e-b79d-bc7d3f77acd2&quot;,&quot;title&quot;:&quot;Mandell, Douglas, and Bennett's Principles and Practice of Infectious Diseases&quot;,&quot;editor&quot;:[{&quot;family&quot;:&quot;Blaser&quot;,&quot;given&quot;:&quot;M.J.&quot;,&quot;parse-names&quot;:false,&quot;dropping-particle&quot;:&quot;&quot;,&quot;non-dropping-particle&quot;:&quot;&quot;},{&quot;family&quot;:&quot;Cohen&quot;,&quot;given&quot;:&quot;J.I.&quot;,&quot;parse-names&quot;:false,&quot;dropping-particle&quot;:&quot;&quot;,&quot;non-dropping-particle&quot;:&quot;&quot;},{&quot;family&quot;:&quot;Holland&quot;,&quot;given&quot;:&quot;S.M.&quot;,&quot;parse-names&quot;:false,&quot;dropping-particle&quot;:&quot;&quot;,&quot;non-dropping-particle&quot;:&quot;&quot;}],&quot;ISBN&quot;:&quot;978-0-323-93499-2&quot;,&quot;issued&quot;:{&quot;date-parts&quot;:[[2025]]},&quot;publisher-place&quot;:&quot;Philadelphia&quot;,&quot;edition&quot;:&quot;10&quot;,&quot;publisher&quot;:&quot;Elsevier&quot;,&quot;container-title-short&quot;:&quot;&quot;},&quot;isTemporary&quot;:false}]},{&quot;citationID&quot;:&quot;MENDELEY_CITATION_96258c7b-23a8-4831-9ffe-a1a2118e9f81&quot;,&quot;properties&quot;:{&quot;noteIndex&quot;:0},&quot;isEdited&quot;:false,&quot;manualOverride&quot;:{&quot;isManuallyOverridden&quot;:false,&quot;citeprocText&quot;:&quot;(2)&quot;,&quot;manualOverrideText&quot;:&quot;&quot;},&quot;citationTag&quot;:&quot;MENDELEY_CITATION_v3_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&quot;,&quot;citationItems&quot;:[{&quot;id&quot;:&quot;bfbf230b-639a-3be1-8dda-c3c7adbc9dc2&quot;,&quot;itemData&quot;:{&quot;type&quot;:&quot;book&quot;,&quot;id&quot;:&quot;bfbf230b-639a-3be1-8dda-c3c7adbc9dc2&quot;,&quot;title&quot;:&quot;Goodman &amp; Gilman's The Pharmacological Basis of Therapeutics&quot;,&quot;editor&quot;:[{&quot;family&quot;:&quot;Brunton&quot;,&quot;given&quot;:&quot;L.L.&quot;,&quot;parse-names&quot;:false,&quot;dropping-particle&quot;:&quot;&quot;,&quot;non-dropping-particle&quot;:&quot;&quot;},{&quot;family&quot;:&quot;Hilal-Dandan&quot;,&quot;given&quot;:&quot;R.&quot;,&quot;parse-names&quot;:false,&quot;dropping-particle&quot;:&quot;&quot;,&quot;non-dropping-particle&quot;:&quot;&quot;},{&quot;family&quot;:&quot;Knollmann&quot;,&quot;given&quot;:&quot;B.C.&quot;,&quot;parse-names&quot;:false,&quot;dropping-particle&quot;:&quot;&quot;,&quot;non-dropping-particle&quot;:&quot;&quot;}],&quot;ISBN&quot;:&quot;9781264258079&quot;,&quot;issued&quot;:{&quot;date-parts&quot;:[[2023]]},&quot;publisher-place&quot;:&quot;New York&quot;,&quot;number-of-pages&quot;:&quot;1419&quot;,&quot;abstract&quot;:&quot;Thirteenth edition. \&quot;Goodman &amp; Gilman's: The Pharmacological Basis of Therapeutics, Thirteenth Edition represents the pinnacle of authority and accuracy in describing the actions and uses of therapeutic agents in relation to physiology and pathophysiology. Goodman &amp; Gilman's careful balance of basic science and clinical application has guided thousands of practitioners and students to a clear understanding of the drugs essential to preventing, diagnosing, and treating disease. Enhanced by a full-colour presentation and updated to reflect all critical new developments in drug action and drug-disease interaction, the Thirteenth Edition includes more than 440 color illustrations depicting key principles and actions of specific pathways and therapeutic agents. This edition also includes new chapters on hypertension therapy, myocardial ischemia therapy, treatment of pulmonary arterial hypertension, immunostimulants and vaccines, and treatment of viral hepatitis, along with appendices on prescription order writing, patient compliance, and pharmacokinetics.\&quot;--Provided by publisher. Section I: General Principles -- Section II: Neuropharmacology -- Section III: Modulation of pulmonary, renal, and cardiovascular function -- Section IV: Inflammation, immunomodulation, and hematopoiesis -- Section V: Hormones and hormone antagonists -- Section VI: Gastrointestinal pharmacology -- Section VII: Chemotherapy of infectious diseases -- Section VIII: Pharmacotherapy of neoplastic disease -- Section IX: Special systems pharmacology.&quot;,&quot;edition&quot;:&quot;14&quot;,&quot;publisher&quot;:&quot;McGraw-Hill Education&quot;,&quot;container-title-short&quot;:&quot;&quot;},&quot;isTemporary&quot;:false}]},{&quot;citationID&quot;:&quot;MENDELEY_CITATION_84502fb9-4c4f-4d7d-ab5e-05c9e3974799&quot;,&quot;properties&quot;:{&quot;noteIndex&quot;:0},&quot;isEdited&quot;:false,&quot;manualOverride&quot;:{&quot;isManuallyOverridden&quot;:false,&quot;citeprocText&quot;:&quot;(4)&quot;,&quot;manualOverrideText&quot;:&quot;&quot;},&quot;citationTag&quot;:&quot;MENDELEY_CITATION_v3_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&quot;,&quot;citationItems&quot;:[{&quot;id&quot;:&quot;7a191753-cbe8-3bb8-b63f-80df0f0b56b5&quot;,&quot;itemData&quot;:{&quot;type&quot;:&quot;article-journal&quot;,&quot;id&quot;:&quot;7a191753-cbe8-3bb8-b63f-80df0f0b56b5&quot;,&quot;title&quot;:&quot;Clinical Relevance of Bacteriostatic versus Bactericidal Mechanisms of Action in the Treatment of Gram‐Positive Bacterial Infections&quot;,&quot;author&quot;:[{&quot;family&quot;:&quot;Pankey&quot;,&quot;given&quot;:&quot;G. A.&quot;,&quot;parse-names&quot;:false,&quot;dropping-particle&quot;:&quot;&quot;,&quot;non-dropping-particle&quot;:&quot;&quot;},{&quot;family&quot;:&quot;Sabath&quot;,&quot;given&quot;:&quot;L. D.&quot;,&quot;parse-names&quot;:false,&quot;dropping-particle&quot;:&quot;&quot;,&quot;non-dropping-particle&quot;:&quot;&quot;}],&quot;container-title&quot;:&quot;Clinical Infectious Diseases&quot;,&quot;DOI&quot;:&quot;10.1086/381972&quot;,&quot;ISSN&quot;:&quot;1058-4838&quot;,&quot;issued&quot;:{&quot;date-parts&quot;:[[2004,3,15]]},&quot;page&quot;:&quot;864-870&quot;,&quot;issue&quot;:&quot;6&quot;,&quot;volume&quot;:&quot;38&quot;,&quot;container-title-short&quot;:&quot;&quot;},&quot;isTemporary&quot;:false}]},{&quot;citationID&quot;:&quot;MENDELEY_CITATION_5a839bfc-0d20-4c47-9609-80c96380967e&quot;,&quot;properties&quot;:{&quot;noteIndex&quot;:0},&quot;isEdited&quot;:false,&quot;manualOverride&quot;:{&quot;isManuallyOverridden&quot;:false,&quot;citeprocText&quot;:&quot;(1)&quot;,&quot;manualOverrideText&quot;:&quot;&quot;},&quot;citationTag&quot;:&quot;MENDELEY_CITATION_v3_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&quot;,&quot;citationItems&quot;:[{&quot;id&quot;:&quot;fd36a3c1-16f0-3d7e-b79d-bc7d3f77acd2&quot;,&quot;itemData&quot;:{&quot;type&quot;:&quot;book&quot;,&quot;id&quot;:&quot;fd36a3c1-16f0-3d7e-b79d-bc7d3f77acd2&quot;,&quot;title&quot;:&quot;Mandell, Douglas, and Bennett's Principles and Practice of Infectious Diseases&quot;,&quot;editor&quot;:[{&quot;family&quot;:&quot;Blaser&quot;,&quot;given&quot;:&quot;M.J.&quot;,&quot;parse-names&quot;:false,&quot;dropping-particle&quot;:&quot;&quot;,&quot;non-dropping-particle&quot;:&quot;&quot;},{&quot;family&quot;:&quot;Cohen&quot;,&quot;given&quot;:&quot;J.I.&quot;,&quot;parse-names&quot;:false,&quot;dropping-particle&quot;:&quot;&quot;,&quot;non-dropping-particle&quot;:&quot;&quot;},{&quot;family&quot;:&quot;Holland&quot;,&quot;given&quot;:&quot;S.M.&quot;,&quot;parse-names&quot;:false,&quot;dropping-particle&quot;:&quot;&quot;,&quot;non-dropping-particle&quot;:&quot;&quot;}],&quot;ISBN&quot;:&quot;978-0-323-93499-2&quot;,&quot;issued&quot;:{&quot;date-parts&quot;:[[2025]]},&quot;publisher-place&quot;:&quot;Philadelphia&quot;,&quot;edition&quot;:&quot;10&quot;,&quot;publisher&quot;:&quot;Elsevier&quot;,&quot;container-title-short&quot;:&quot;&quot;},&quot;isTemporary&quot;:false}]},{&quot;citationID&quot;:&quot;MENDELEY_CITATION_1e625642-b232-4ca9-9619-2c3432811c3f&quot;,&quot;properties&quot;:{&quot;noteIndex&quot;:0},&quot;isEdited&quot;:false,&quot;manualOverride&quot;:{&quot;isManuallyOverridden&quot;:false,&quot;citeprocText&quot;:&quot;(1)&quot;,&quot;manualOverrideText&quot;:&quot;&quot;},&quot;citationTag&quot;:&quot;MENDELEY_CITATION_v3_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&quot;,&quot;citationItems&quot;:[{&quot;id&quot;:&quot;fd36a3c1-16f0-3d7e-b79d-bc7d3f77acd2&quot;,&quot;itemData&quot;:{&quot;type&quot;:&quot;book&quot;,&quot;id&quot;:&quot;fd36a3c1-16f0-3d7e-b79d-bc7d3f77acd2&quot;,&quot;title&quot;:&quot;Mandell, Douglas, and Bennett's Principles and Practice of Infectious Diseases&quot;,&quot;editor&quot;:[{&quot;family&quot;:&quot;Blaser&quot;,&quot;given&quot;:&quot;M.J.&quot;,&quot;parse-names&quot;:false,&quot;dropping-particle&quot;:&quot;&quot;,&quot;non-dropping-particle&quot;:&quot;&quot;},{&quot;family&quot;:&quot;Cohen&quot;,&quot;given&quot;:&quot;J.I.&quot;,&quot;parse-names&quot;:false,&quot;dropping-particle&quot;:&quot;&quot;,&quot;non-dropping-particle&quot;:&quot;&quot;},{&quot;family&quot;:&quot;Holland&quot;,&quot;given&quot;:&quot;S.M.&quot;,&quot;parse-names&quot;:false,&quot;dropping-particle&quot;:&quot;&quot;,&quot;non-dropping-particle&quot;:&quot;&quot;}],&quot;ISBN&quot;:&quot;978-0-323-93499-2&quot;,&quot;issued&quot;:{&quot;date-parts&quot;:[[2025]]},&quot;publisher-place&quot;:&quot;Philadelphia&quot;,&quot;edition&quot;:&quot;10&quot;,&quot;publisher&quot;:&quot;Elsevier&quot;,&quot;container-title-short&quot;:&quot;&quot;},&quot;isTemporary&quot;:false}]},{&quot;citationID&quot;:&quot;MENDELEY_CITATION_6077c2a5-7a21-4b9a-99ea-88d350fb5618&quot;,&quot;properties&quot;:{&quot;noteIndex&quot;:0},&quot;isEdited&quot;:false,&quot;manualOverride&quot;:{&quot;isManuallyOverridden&quot;:false,&quot;citeprocText&quot;:&quot;(2)&quot;,&quot;manualOverrideText&quot;:&quot;&quot;},&quot;citationTag&quot;:&quot;MENDELEY_CITATION_v3_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&quot;,&quot;citationItems&quot;:[{&quot;id&quot;:&quot;bfbf230b-639a-3be1-8dda-c3c7adbc9dc2&quot;,&quot;itemData&quot;:{&quot;type&quot;:&quot;book&quot;,&quot;id&quot;:&quot;bfbf230b-639a-3be1-8dda-c3c7adbc9dc2&quot;,&quot;title&quot;:&quot;Goodman &amp; Gilman's The Pharmacological Basis of Therapeutics&quot;,&quot;editor&quot;:[{&quot;family&quot;:&quot;Brunton&quot;,&quot;given&quot;:&quot;L.L.&quot;,&quot;parse-names&quot;:false,&quot;dropping-particle&quot;:&quot;&quot;,&quot;non-dropping-particle&quot;:&quot;&quot;},{&quot;family&quot;:&quot;Hilal-Dandan&quot;,&quot;given&quot;:&quot;R.&quot;,&quot;parse-names&quot;:false,&quot;dropping-particle&quot;:&quot;&quot;,&quot;non-dropping-particle&quot;:&quot;&quot;},{&quot;family&quot;:&quot;Knollmann&quot;,&quot;given&quot;:&quot;B.C.&quot;,&quot;parse-names&quot;:false,&quot;dropping-particle&quot;:&quot;&quot;,&quot;non-dropping-particle&quot;:&quot;&quot;}],&quot;ISBN&quot;:&quot;9781264258079&quot;,&quot;issued&quot;:{&quot;date-parts&quot;:[[2023]]},&quot;publisher-place&quot;:&quot;New York&quot;,&quot;number-of-pages&quot;:&quot;1419&quot;,&quot;abstract&quot;:&quot;Thirteenth edition. \&quot;Goodman &amp; Gilman's: The Pharmacological Basis of Therapeutics, Thirteenth Edition represents the pinnacle of authority and accuracy in describing the actions and uses of therapeutic agents in relation to physiology and pathophysiology. Goodman &amp; Gilman's careful balance of basic science and clinical application has guided thousands of practitioners and students to a clear understanding of the drugs essential to preventing, diagnosing, and treating disease. Enhanced by a full-colour presentation and updated to reflect all critical new developments in drug action and drug-disease interaction, the Thirteenth Edition includes more than 440 color illustrations depicting key principles and actions of specific pathways and therapeutic agents. This edition also includes new chapters on hypertension therapy, myocardial ischemia therapy, treatment of pulmonary arterial hypertension, immunostimulants and vaccines, and treatment of viral hepatitis, along with appendices on prescription order writing, patient compliance, and pharmacokinetics.\&quot;--Provided by publisher. Section I: General Principles -- Section II: Neuropharmacology -- Section III: Modulation of pulmonary, renal, and cardiovascular function -- Section IV: Inflammation, immunomodulation, and hematopoiesis -- Section V: Hormones and hormone antagonists -- Section VI: Gastrointestinal pharmacology -- Section VII: Chemotherapy of infectious diseases -- Section VIII: Pharmacotherapy of neoplastic disease -- Section IX: Special systems pharmacology.&quot;,&quot;edition&quot;:&quot;14&quot;,&quot;publisher&quot;:&quot;McGraw-Hill Education&quot;,&quot;container-title-short&quot;:&quot;&quot;},&quot;isTemporary&quot;:false}]},{&quot;citationID&quot;:&quot;MENDELEY_CITATION_4a746a63-cb4f-4f73-90ed-481fdfa4b944&quot;,&quot;properties&quot;:{&quot;noteIndex&quot;:0},&quot;isEdited&quot;:false,&quot;manualOverride&quot;:{&quot;isManuallyOverridden&quot;:false,&quot;citeprocText&quot;:&quot;(1)&quot;,&quot;manualOverrideText&quot;:&quot;&quot;},&quot;citationTag&quot;:&quot;MENDELEY_CITATION_v3_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&quot;,&quot;citationItems&quot;:[{&quot;id&quot;:&quot;fd36a3c1-16f0-3d7e-b79d-bc7d3f77acd2&quot;,&quot;itemData&quot;:{&quot;type&quot;:&quot;book&quot;,&quot;id&quot;:&quot;fd36a3c1-16f0-3d7e-b79d-bc7d3f77acd2&quot;,&quot;title&quot;:&quot;Mandell, Douglas, and Bennett's Principles and Practice of Infectious Diseases&quot;,&quot;editor&quot;:[{&quot;family&quot;:&quot;Blaser&quot;,&quot;given&quot;:&quot;M.J.&quot;,&quot;parse-names&quot;:false,&quot;dropping-particle&quot;:&quot;&quot;,&quot;non-dropping-particle&quot;:&quot;&quot;},{&quot;family&quot;:&quot;Cohen&quot;,&quot;given&quot;:&quot;J.I.&quot;,&quot;parse-names&quot;:false,&quot;dropping-particle&quot;:&quot;&quot;,&quot;non-dropping-particle&quot;:&quot;&quot;},{&quot;family&quot;:&quot;Holland&quot;,&quot;given&quot;:&quot;S.M.&quot;,&quot;parse-names&quot;:false,&quot;dropping-particle&quot;:&quot;&quot;,&quot;non-dropping-particle&quot;:&quot;&quot;}],&quot;ISBN&quot;:&quot;978-0-323-93499-2&quot;,&quot;issued&quot;:{&quot;date-parts&quot;:[[2025]]},&quot;publisher-place&quot;:&quot;Philadelphia&quot;,&quot;edition&quot;:&quot;10&quot;,&quot;publisher&quot;:&quot;Elsevier&quot;,&quot;container-title-short&quot;:&quot;&quot;},&quot;isTemporary&quot;:false}]},{&quot;citationID&quot;:&quot;MENDELEY_CITATION_cd942ec8-dfbc-491b-82f8-475b9629009f&quot;,&quot;properties&quot;:{&quot;noteIndex&quot;:0},&quot;isEdited&quot;:false,&quot;manualOverride&quot;:{&quot;isManuallyOverridden&quot;:false,&quot;citeprocText&quot;:&quot;(2)&quot;,&quot;manualOverrideText&quot;:&quot;&quot;},&quot;citationTag&quot;:&quot;MENDELEY_CITATION_v3_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&quot;,&quot;citationItems&quot;:[{&quot;id&quot;:&quot;bfbf230b-639a-3be1-8dda-c3c7adbc9dc2&quot;,&quot;itemData&quot;:{&quot;type&quot;:&quot;book&quot;,&quot;id&quot;:&quot;bfbf230b-639a-3be1-8dda-c3c7adbc9dc2&quot;,&quot;title&quot;:&quot;Goodman &amp; Gilman's The Pharmacological Basis of Therapeutics&quot;,&quot;editor&quot;:[{&quot;family&quot;:&quot;Brunton&quot;,&quot;given&quot;:&quot;L.L.&quot;,&quot;parse-names&quot;:false,&quot;dropping-particle&quot;:&quot;&quot;,&quot;non-dropping-particle&quot;:&quot;&quot;},{&quot;family&quot;:&quot;Hilal-Dandan&quot;,&quot;given&quot;:&quot;R.&quot;,&quot;parse-names&quot;:false,&quot;dropping-particle&quot;:&quot;&quot;,&quot;non-dropping-particle&quot;:&quot;&quot;},{&quot;family&quot;:&quot;Knollmann&quot;,&quot;given&quot;:&quot;B.C.&quot;,&quot;parse-names&quot;:false,&quot;dropping-particle&quot;:&quot;&quot;,&quot;non-dropping-particle&quot;:&quot;&quot;}],&quot;ISBN&quot;:&quot;9781264258079&quot;,&quot;issued&quot;:{&quot;date-parts&quot;:[[2023]]},&quot;publisher-place&quot;:&quot;New York&quot;,&quot;number-of-pages&quot;:&quot;1419&quot;,&quot;abstract&quot;:&quot;Thirteenth edition. \&quot;Goodman &amp; Gilman's: The Pharmacological Basis of Therapeutics, Thirteenth Edition represents the pinnacle of authority and accuracy in describing the actions and uses of therapeutic agents in relation to physiology and pathophysiology. Goodman &amp; Gilman's careful balance of basic science and clinical application has guided thousands of practitioners and students to a clear understanding of the drugs essential to preventing, diagnosing, and treating disease. Enhanced by a full-colour presentation and updated to reflect all critical new developments in drug action and drug-disease interaction, the Thirteenth Edition includes more than 440 color illustrations depicting key principles and actions of specific pathways and therapeutic agents. This edition also includes new chapters on hypertension therapy, myocardial ischemia therapy, treatment of pulmonary arterial hypertension, immunostimulants and vaccines, and treatment of viral hepatitis, along with appendices on prescription order writing, patient compliance, and pharmacokinetics.\&quot;--Provided by publisher. Section I: General Principles -- Section II: Neuropharmacology -- Section III: Modulation of pulmonary, renal, and cardiovascular function -- Section IV: Inflammation, immunomodulation, and hematopoiesis -- Section V: Hormones and hormone antagonists -- Section VI: Gastrointestinal pharmacology -- Section VII: Chemotherapy of infectious diseases -- Section VIII: Pharmacotherapy of neoplastic disease -- Section IX: Special systems pharmacology.&quot;,&quot;edition&quot;:&quot;14&quot;,&quot;publisher&quot;:&quot;McGraw-Hill Education&quot;,&quot;container-title-short&quot;:&quot;&quot;},&quot;isTemporary&quot;:false}]},{&quot;citationID&quot;:&quot;MENDELEY_CITATION_dbe9fb8d-c70f-49d3-ac9b-7f46649af7fb&quot;,&quot;properties&quot;:{&quot;noteIndex&quot;:0},&quot;isEdited&quot;:false,&quot;manualOverride&quot;:{&quot;isManuallyOverridden&quot;:false,&quot;citeprocText&quot;:&quot;(1)&quot;,&quot;manualOverrideText&quot;:&quot;&quot;},&quot;citationTag&quot;:&quot;MENDELEY_CITATION_v3_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&quot;,&quot;citationItems&quot;:[{&quot;id&quot;:&quot;fd36a3c1-16f0-3d7e-b79d-bc7d3f77acd2&quot;,&quot;itemData&quot;:{&quot;type&quot;:&quot;book&quot;,&quot;id&quot;:&quot;fd36a3c1-16f0-3d7e-b79d-bc7d3f77acd2&quot;,&quot;title&quot;:&quot;Mandell, Douglas, and Bennett's Principles and Practice of Infectious Diseases&quot;,&quot;editor&quot;:[{&quot;family&quot;:&quot;Blaser&quot;,&quot;given&quot;:&quot;M.J.&quot;,&quot;parse-names&quot;:false,&quot;dropping-particle&quot;:&quot;&quot;,&quot;non-dropping-particle&quot;:&quot;&quot;},{&quot;family&quot;:&quot;Cohen&quot;,&quot;given&quot;:&quot;J.I.&quot;,&quot;parse-names&quot;:false,&quot;dropping-particle&quot;:&quot;&quot;,&quot;non-dropping-particle&quot;:&quot;&quot;},{&quot;family&quot;:&quot;Holland&quot;,&quot;given&quot;:&quot;S.M.&quot;,&quot;parse-names&quot;:false,&quot;dropping-particle&quot;:&quot;&quot;,&quot;non-dropping-particle&quot;:&quot;&quot;}],&quot;ISBN&quot;:&quot;978-0-323-93499-2&quot;,&quot;issued&quot;:{&quot;date-parts&quot;:[[2025]]},&quot;publisher-place&quot;:&quot;Philadelphia&quot;,&quot;edition&quot;:&quot;10&quot;,&quot;publisher&quot;:&quot;Elsevier&quot;,&quot;container-title-short&quot;:&quot;&quot;},&quot;isTemporary&quot;:false}]},{&quot;citationID&quot;:&quot;MENDELEY_CITATION_818133b6-65b7-4da7-9fcc-0a8b2db88c1d&quot;,&quot;properties&quot;:{&quot;noteIndex&quot;:0},&quot;isEdited&quot;:false,&quot;manualOverride&quot;:{&quot;isManuallyOverridden&quot;:false,&quot;citeprocText&quot;:&quot;(1)&quot;,&quot;manualOverrideText&quot;:&quot;&quot;},&quot;citationTag&quot;:&quot;MENDELEY_CITATION_v3_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&quot;,&quot;citationItems&quot;:[{&quot;id&quot;:&quot;fd36a3c1-16f0-3d7e-b79d-bc7d3f77acd2&quot;,&quot;itemData&quot;:{&quot;type&quot;:&quot;book&quot;,&quot;id&quot;:&quot;fd36a3c1-16f0-3d7e-b79d-bc7d3f77acd2&quot;,&quot;title&quot;:&quot;Mandell, Douglas, and Bennett's Principles and Practice of Infectious Diseases&quot;,&quot;editor&quot;:[{&quot;family&quot;:&quot;Blaser&quot;,&quot;given&quot;:&quot;M.J.&quot;,&quot;parse-names&quot;:false,&quot;dropping-particle&quot;:&quot;&quot;,&quot;non-dropping-particle&quot;:&quot;&quot;},{&quot;family&quot;:&quot;Cohen&quot;,&quot;given&quot;:&quot;J.I.&quot;,&quot;parse-names&quot;:false,&quot;dropping-particle&quot;:&quot;&quot;,&quot;non-dropping-particle&quot;:&quot;&quot;},{&quot;family&quot;:&quot;Holland&quot;,&quot;given&quot;:&quot;S.M.&quot;,&quot;parse-names&quot;:false,&quot;dropping-particle&quot;:&quot;&quot;,&quot;non-dropping-particle&quot;:&quot;&quot;}],&quot;ISBN&quot;:&quot;978-0-323-93499-2&quot;,&quot;issued&quot;:{&quot;date-parts&quot;:[[2025]]},&quot;publisher-place&quot;:&quot;Philadelphia&quot;,&quot;edition&quot;:&quot;10&quot;,&quot;publisher&quot;:&quot;Elsevier&quot;,&quot;container-title-short&quot;:&quot;&quot;},&quot;isTemporary&quot;:false}]},{&quot;citationID&quot;:&quot;MENDELEY_CITATION_938f1612-64f7-4ed0-ba1e-f62c8331ceb6&quot;,&quot;properties&quot;:{&quot;noteIndex&quot;:0},&quot;isEdited&quot;:false,&quot;manualOverride&quot;:{&quot;isManuallyOverridden&quot;:false,&quot;citeprocText&quot;:&quot;(1,2)&quot;,&quot;manualOverrideText&quot;:&quot;&quot;},&quot;citationTag&quot;:&quot;MENDELEY_CITATION_v3_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&quot;,&quot;citationItems&quot;:[{&quot;id&quot;:&quot;fd36a3c1-16f0-3d7e-b79d-bc7d3f77acd2&quot;,&quot;itemData&quot;:{&quot;type&quot;:&quot;book&quot;,&quot;id&quot;:&quot;fd36a3c1-16f0-3d7e-b79d-bc7d3f77acd2&quot;,&quot;title&quot;:&quot;Mandell, Douglas, and Bennett's Principles and Practice of Infectious Diseases&quot;,&quot;editor&quot;:[{&quot;family&quot;:&quot;Blaser&quot;,&quot;given&quot;:&quot;M.J.&quot;,&quot;parse-names&quot;:false,&quot;dropping-particle&quot;:&quot;&quot;,&quot;non-dropping-particle&quot;:&quot;&quot;},{&quot;family&quot;:&quot;Cohen&quot;,&quot;given&quot;:&quot;J.I.&quot;,&quot;parse-names&quot;:false,&quot;dropping-particle&quot;:&quot;&quot;,&quot;non-dropping-particle&quot;:&quot;&quot;},{&quot;family&quot;:&quot;Holland&quot;,&quot;given&quot;:&quot;S.M.&quot;,&quot;parse-names&quot;:false,&quot;dropping-particle&quot;:&quot;&quot;,&quot;non-dropping-particle&quot;:&quot;&quot;}],&quot;ISBN&quot;:&quot;978-0-323-93499-2&quot;,&quot;issued&quot;:{&quot;date-parts&quot;:[[2025]]},&quot;publisher-place&quot;:&quot;Philadelphia&quot;,&quot;edition&quot;:&quot;10&quot;,&quot;publisher&quot;:&quot;Elsevier&quot;,&quot;container-title-short&quot;:&quot;&quot;},&quot;isTemporary&quot;:false},{&quot;id&quot;:&quot;bfbf230b-639a-3be1-8dda-c3c7adbc9dc2&quot;,&quot;itemData&quot;:{&quot;type&quot;:&quot;book&quot;,&quot;id&quot;:&quot;bfbf230b-639a-3be1-8dda-c3c7adbc9dc2&quot;,&quot;title&quot;:&quot;Goodman &amp; Gilman's The Pharmacological Basis of Therapeutics&quot;,&quot;editor&quot;:[{&quot;family&quot;:&quot;Brunton&quot;,&quot;given&quot;:&quot;L.L.&quot;,&quot;parse-names&quot;:false,&quot;dropping-particle&quot;:&quot;&quot;,&quot;non-dropping-particle&quot;:&quot;&quot;},{&quot;family&quot;:&quot;Hilal-Dandan&quot;,&quot;given&quot;:&quot;R.&quot;,&quot;parse-names&quot;:false,&quot;dropping-particle&quot;:&quot;&quot;,&quot;non-dropping-particle&quot;:&quot;&quot;},{&quot;family&quot;:&quot;Knollmann&quot;,&quot;given&quot;:&quot;B.C.&quot;,&quot;parse-names&quot;:false,&quot;dropping-particle&quot;:&quot;&quot;,&quot;non-dropping-particle&quot;:&quot;&quot;}],&quot;ISBN&quot;:&quot;9781264258079&quot;,&quot;issued&quot;:{&quot;date-parts&quot;:[[2023]]},&quot;publisher-place&quot;:&quot;New York&quot;,&quot;number-of-pages&quot;:&quot;1419&quot;,&quot;abstract&quot;:&quot;Thirteenth edition. \&quot;Goodman &amp; Gilman's: The Pharmacological Basis of Therapeutics, Thirteenth Edition represents the pinnacle of authority and accuracy in describing the actions and uses of therapeutic agents in relation to physiology and pathophysiology. Goodman &amp; Gilman's careful balance of basic science and clinical application has guided thousands of practitioners and students to a clear understanding of the drugs essential to preventing, diagnosing, and treating disease. Enhanced by a full-colour presentation and updated to reflect all critical new developments in drug action and drug-disease interaction, the Thirteenth Edition includes more than 440 color illustrations depicting key principles and actions of specific pathways and therapeutic agents. This edition also includes new chapters on hypertension therapy, myocardial ischemia therapy, treatment of pulmonary arterial hypertension, immunostimulants and vaccines, and treatment of viral hepatitis, along with appendices on prescription order writing, patient compliance, and pharmacokinetics.\&quot;--Provided by publisher. Section I: General Principles -- Section II: Neuropharmacology -- Section III: Modulation of pulmonary, renal, and cardiovascular function -- Section IV: Inflammation, immunomodulation, and hematopoiesis -- Section V: Hormones and hormone antagonists -- Section VI: Gastrointestinal pharmacology -- Section VII: Chemotherapy of infectious diseases -- Section VIII: Pharmacotherapy of neoplastic disease -- Section IX: Special systems pharmacology.&quot;,&quot;edition&quot;:&quot;14&quot;,&quot;publisher&quot;:&quot;McGraw-Hill Education&quot;,&quot;container-title-short&quot;:&quot;&quot;},&quot;isTemporary&quot;:false}]},{&quot;citationID&quot;:&quot;MENDELEY_CITATION_faef4d10-590f-4e42-9e9c-b2a1aba71d4d&quot;,&quot;properties&quot;:{&quot;noteIndex&quot;:0},&quot;isEdited&quot;:false,&quot;manualOverride&quot;:{&quot;isManuallyOverridden&quot;:false,&quot;citeprocText&quot;:&quot;(1)&quot;,&quot;manualOverrideText&quot;:&quot;&quot;},&quot;citationTag&quot;:&quot;MENDELEY_CITATION_v3_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&quot;,&quot;citationItems&quot;:[{&quot;id&quot;:&quot;fd36a3c1-16f0-3d7e-b79d-bc7d3f77acd2&quot;,&quot;itemData&quot;:{&quot;type&quot;:&quot;book&quot;,&quot;id&quot;:&quot;fd36a3c1-16f0-3d7e-b79d-bc7d3f77acd2&quot;,&quot;title&quot;:&quot;Mandell, Douglas, and Bennett's Principles and Practice of Infectious Diseases&quot;,&quot;editor&quot;:[{&quot;family&quot;:&quot;Blaser&quot;,&quot;given&quot;:&quot;M.J.&quot;,&quot;parse-names&quot;:false,&quot;dropping-particle&quot;:&quot;&quot;,&quot;non-dropping-particle&quot;:&quot;&quot;},{&quot;family&quot;:&quot;Cohen&quot;,&quot;given&quot;:&quot;J.I.&quot;,&quot;parse-names&quot;:false,&quot;dropping-particle&quot;:&quot;&quot;,&quot;non-dropping-particle&quot;:&quot;&quot;},{&quot;family&quot;:&quot;Holland&quot;,&quot;given&quot;:&quot;S.M.&quot;,&quot;parse-names&quot;:false,&quot;dropping-particle&quot;:&quot;&quot;,&quot;non-dropping-particle&quot;:&quot;&quot;}],&quot;ISBN&quot;:&quot;978-0-323-93499-2&quot;,&quot;issued&quot;:{&quot;date-parts&quot;:[[2025]]},&quot;publisher-place&quot;:&quot;Philadelphia&quot;,&quot;edition&quot;:&quot;10&quot;,&quot;publisher&quot;:&quot;Elsevier&quot;,&quot;container-title-short&quot;:&quot;&quot;},&quot;isTemporary&quot;:false}]},{&quot;citationID&quot;:&quot;MENDELEY_CITATION_0cc98ec2-ccfb-414f-8577-8387801c45fd&quot;,&quot;properties&quot;:{&quot;noteIndex&quot;:0},&quot;isEdited&quot;:false,&quot;manualOverride&quot;:{&quot;isManuallyOverridden&quot;:false,&quot;citeprocText&quot;:&quot;(4)&quot;,&quot;manualOverrideText&quot;:&quot;&quot;},&quot;citationTag&quot;:&quot;MENDELEY_CITATION_v3_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&quot;,&quot;citationItems&quot;:[{&quot;id&quot;:&quot;7a191753-cbe8-3bb8-b63f-80df0f0b56b5&quot;,&quot;itemData&quot;:{&quot;type&quot;:&quot;article-journal&quot;,&quot;id&quot;:&quot;7a191753-cbe8-3bb8-b63f-80df0f0b56b5&quot;,&quot;title&quot;:&quot;Clinical Relevance of Bacteriostatic versus Bactericidal Mechanisms of Action in the Treatment of Gram‐Positive Bacterial Infections&quot;,&quot;author&quot;:[{&quot;family&quot;:&quot;Pankey&quot;,&quot;given&quot;:&quot;G. A.&quot;,&quot;parse-names&quot;:false,&quot;dropping-particle&quot;:&quot;&quot;,&quot;non-dropping-particle&quot;:&quot;&quot;},{&quot;family&quot;:&quot;Sabath&quot;,&quot;given&quot;:&quot;L. D.&quot;,&quot;parse-names&quot;:false,&quot;dropping-particle&quot;:&quot;&quot;,&quot;non-dropping-particle&quot;:&quot;&quot;}],&quot;container-title&quot;:&quot;Clinical Infectious Diseases&quot;,&quot;DOI&quot;:&quot;10.1086/381972&quot;,&quot;ISSN&quot;:&quot;1058-4838&quot;,&quot;issued&quot;:{&quot;date-parts&quot;:[[2004,3,15]]},&quot;page&quot;:&quot;864-870&quot;,&quot;issue&quot;:&quot;6&quot;,&quot;volume&quot;:&quot;38&quot;,&quot;container-title-short&quot;:&quot;&quot;},&quot;isTemporary&quot;:false}]},{&quot;citationID&quot;:&quot;MENDELEY_CITATION_b2a93fe5-0bd0-4c2f-b1fe-b28153ad7e76&quot;,&quot;properties&quot;:{&quot;noteIndex&quot;:0},&quot;isEdited&quot;:false,&quot;manualOverride&quot;:{&quot;isManuallyOverridden&quot;:false,&quot;citeprocText&quot;:&quot;(4)&quot;,&quot;manualOverrideText&quot;:&quot;&quot;},&quot;citationTag&quot;:&quot;MENDELEY_CITATION_v3_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&quot;,&quot;citationItems&quot;:[{&quot;id&quot;:&quot;7a191753-cbe8-3bb8-b63f-80df0f0b56b5&quot;,&quot;itemData&quot;:{&quot;type&quot;:&quot;article-journal&quot;,&quot;id&quot;:&quot;7a191753-cbe8-3bb8-b63f-80df0f0b56b5&quot;,&quot;title&quot;:&quot;Clinical Relevance of Bacteriostatic versus Bactericidal Mechanisms of Action in the Treatment of Gram‐Positive Bacterial Infections&quot;,&quot;author&quot;:[{&quot;family&quot;:&quot;Pankey&quot;,&quot;given&quot;:&quot;G. A.&quot;,&quot;parse-names&quot;:false,&quot;dropping-particle&quot;:&quot;&quot;,&quot;non-dropping-particle&quot;:&quot;&quot;},{&quot;family&quot;:&quot;Sabath&quot;,&quot;given&quot;:&quot;L. D.&quot;,&quot;parse-names&quot;:false,&quot;dropping-particle&quot;:&quot;&quot;,&quot;non-dropping-particle&quot;:&quot;&quot;}],&quot;container-title&quot;:&quot;Clinical Infectious Diseases&quot;,&quot;DOI&quot;:&quot;10.1086/381972&quot;,&quot;ISSN&quot;:&quot;1058-4838&quot;,&quot;issued&quot;:{&quot;date-parts&quot;:[[2004,3,15]]},&quot;page&quot;:&quot;864-870&quot;,&quot;issue&quot;:&quot;6&quot;,&quot;volume&quot;:&quot;38&quot;,&quot;container-title-short&quot;:&quot;&quot;},&quot;isTemporary&quot;:false}]},{&quot;citationID&quot;:&quot;MENDELEY_CITATION_72ab1e4f-648e-4773-9d7d-015e1d052419&quot;,&quot;properties&quot;:{&quot;noteIndex&quot;:0},&quot;isEdited&quot;:false,&quot;manualOverride&quot;:{&quot;isManuallyOverridden&quot;:false,&quot;citeprocText&quot;:&quot;(1)&quot;,&quot;manualOverrideText&quot;:&quot;&quot;},&quot;citationTag&quot;:&quot;MENDELEY_CITATION_v3_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&quot;,&quot;citationItems&quot;:[{&quot;id&quot;:&quot;fd36a3c1-16f0-3d7e-b79d-bc7d3f77acd2&quot;,&quot;itemData&quot;:{&quot;type&quot;:&quot;book&quot;,&quot;id&quot;:&quot;fd36a3c1-16f0-3d7e-b79d-bc7d3f77acd2&quot;,&quot;title&quot;:&quot;Mandell, Douglas, and Bennett's Principles and Practice of Infectious Diseases&quot;,&quot;editor&quot;:[{&quot;family&quot;:&quot;Blaser&quot;,&quot;given&quot;:&quot;M.J.&quot;,&quot;parse-names&quot;:false,&quot;dropping-particle&quot;:&quot;&quot;,&quot;non-dropping-particle&quot;:&quot;&quot;},{&quot;family&quot;:&quot;Cohen&quot;,&quot;given&quot;:&quot;J.I.&quot;,&quot;parse-names&quot;:false,&quot;dropping-particle&quot;:&quot;&quot;,&quot;non-dropping-particle&quot;:&quot;&quot;},{&quot;family&quot;:&quot;Holland&quot;,&quot;given&quot;:&quot;S.M.&quot;,&quot;parse-names&quot;:false,&quot;dropping-particle&quot;:&quot;&quot;,&quot;non-dropping-particle&quot;:&quot;&quot;}],&quot;ISBN&quot;:&quot;978-0-323-93499-2&quot;,&quot;issued&quot;:{&quot;date-parts&quot;:[[2025]]},&quot;publisher-place&quot;:&quot;Philadelphia&quot;,&quot;edition&quot;:&quot;10&quot;,&quot;publisher&quot;:&quot;Elsevier&quot;,&quot;container-title-short&quot;:&quot;&quot;},&quot;isTemporary&quot;:false}]},{&quot;citationID&quot;:&quot;MENDELEY_CITATION_947f0987-a96a-41b6-b4cd-a6bbb8d331dc&quot;,&quot;properties&quot;:{&quot;noteIndex&quot;:0},&quot;isEdited&quot;:false,&quot;manualOverride&quot;:{&quot;isManuallyOverridden&quot;:false,&quot;citeprocText&quot;:&quot;(4)&quot;,&quot;manualOverrideText&quot;:&quot;&quot;},&quot;citationTag&quot;:&quot;MENDELEY_CITATION_v3_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&quot;,&quot;citationItems&quot;:[{&quot;id&quot;:&quot;7a191753-cbe8-3bb8-b63f-80df0f0b56b5&quot;,&quot;itemData&quot;:{&quot;type&quot;:&quot;article-journal&quot;,&quot;id&quot;:&quot;7a191753-cbe8-3bb8-b63f-80df0f0b56b5&quot;,&quot;title&quot;:&quot;Clinical Relevance of Bacteriostatic versus Bactericidal Mechanisms of Action in the Treatment of Gram‐Positive Bacterial Infections&quot;,&quot;author&quot;:[{&quot;family&quot;:&quot;Pankey&quot;,&quot;given&quot;:&quot;G. A.&quot;,&quot;parse-names&quot;:false,&quot;dropping-particle&quot;:&quot;&quot;,&quot;non-dropping-particle&quot;:&quot;&quot;},{&quot;family&quot;:&quot;Sabath&quot;,&quot;given&quot;:&quot;L. D.&quot;,&quot;parse-names&quot;:false,&quot;dropping-particle&quot;:&quot;&quot;,&quot;non-dropping-particle&quot;:&quot;&quot;}],&quot;container-title&quot;:&quot;Clinical Infectious Diseases&quot;,&quot;DOI&quot;:&quot;10.1086/381972&quot;,&quot;ISSN&quot;:&quot;1058-4838&quot;,&quot;issued&quot;:{&quot;date-parts&quot;:[[2004,3,15]]},&quot;page&quot;:&quot;864-870&quot;,&quot;issue&quot;:&quot;6&quot;,&quot;volume&quot;:&quot;38&quot;,&quot;container-title-short&quot;:&quot;&quot;},&quot;isTemporary&quot;:false}]}]"/>
    <we:property name="MENDELEY_CITATIONS_STYLE" value="{&quot;id&quot;:&quot;https://www.zotero.org/styles/vancouver&quot;,&quot;title&quot;:&quot;NLM/Vancouver: Citing Medicine 2nd edition (citation-sequence)&quot;,&quot;format&quot;:&quot;numeric&quot;,&quot;defaultLocale&quot;:null,&quot;isLocaleCodeValid&quot;:true}"/>
    <we:property name="MENDELEY_BIBLIOGRAPHY_IS_DIRTY" value="false"/>
    <we:property name="MENDELEY_BIBLIOGRAPHY_LAST_MODIFIED" value="1773596363230"/>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TotalTime>
  <Pages>13</Pages>
  <Words>3761</Words>
  <Characters>20312</Characters>
  <Application>Microsoft Office Word</Application>
  <DocSecurity>0</DocSecurity>
  <Lines>169</Lines>
  <Paragraphs>48</Paragraphs>
  <ScaleCrop>false</ScaleCrop>
  <Company/>
  <LinksUpToDate>false</LinksUpToDate>
  <CharactersWithSpaces>24025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Juliana Coracini</dc:creator>
  <cp:keywords/>
  <dc:description/>
  <cp:lastModifiedBy>Juliana Coracini</cp:lastModifiedBy>
  <cp:revision>1</cp:revision>
  <dcterms:created xsi:type="dcterms:W3CDTF">2026-03-15T17:39:00Z</dcterms:created>
  <dcterms:modified xsi:type="dcterms:W3CDTF">2026-03-15T17:40:00Z</dcterms:modified>
</cp:coreProperties>
</file>