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spacing w:val="0"/>
          <w:i w:val="0"/>
          <w:b w:val="1"/>
          <w:color w:val="000000"/>
          <w:sz w:val="24"/>
          <w:szCs w:val="24"/>
          <w:highlight w:val="none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1"/>
          <w:color w:val="000000"/>
          <w:sz w:val="24"/>
          <w:szCs w:val="24"/>
          <w:highlight w:val="none"/>
          <w:rFonts w:ascii="Helvetica" w:eastAsia="Malgun Gothic" w:hAnsi="Malgun Gothic" w:cs="Malgun Gothic"/>
        </w:rPr>
        <w:t xml:space="preserve">Research and Study on bootloader, kernel, and file systems</w:t>
      </w:r>
    </w:p>
    <w:p>
      <w:pPr>
        <w:jc w:val="right"/>
        <w:spacing w:lineRule="auto" w:line="259"/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  <w:t xml:space="preserve">172598 박주혁</w:t>
      </w:r>
    </w:p>
    <w:p>
      <w:pPr>
        <w:jc w:val="left"/>
        <w:spacing w:lineRule="auto" w:line="240"/>
        <w:rPr>
          <w:spacing w:val="0"/>
          <w:i w:val="0"/>
          <w:b w:val="1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  <w:t xml:space="preserve">About bootloader</w:t>
      </w:r>
    </w:p>
    <w:p>
      <w:pPr>
        <w:jc w:val="left"/>
        <w:spacing w:lineRule="auto" w:line="240"/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The dictionary definition of a bootloader is, in short, to help the kernel behave properly before the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operating system runs and consequently to help the operating system run.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When I looked at the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dictionary definition, I didn't know what it meant. First of all, there is an order of booting. When the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computer sets the order of booting, bootloaders are called in that order. If so, I wonder where the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bootloader will be located. First, the partition table information must be read. This information exists on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the hard disk, where the primary bootloader exists. There is a primary and a secondary as well, there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is a secondary. Secondary exists in the root path of the boot partition and is in the form of a file.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Then,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why does the bootloader need a second round? The primary bootloader was not large in capacity.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Non-large capacity is not easy to help large operating systems such as today's Windows operating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systems. So, I tried to help load the second bootloader through the bridge called the first bootloader.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Then, I have another question. Why the bootloader is related to embedded classes. When the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embedded is powered on, it can be said that the embedded is booted by the bootloader, which helps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to utilize the functions of the embedded board. It can be seen that bootloaders and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embedments are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deeply related. Naturally, learning about bootloaders is essential for embedded production.</w:t>
      </w:r>
    </w:p>
    <w:p>
      <w:pPr>
        <w:jc w:val="left"/>
        <w:spacing w:lineRule="auto" w:line="240"/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</w:pPr>
    </w:p>
    <w:p>
      <w:pPr>
        <w:jc w:val="left"/>
        <w:spacing w:lineRule="auto" w:line="240"/>
        <w:rPr>
          <w:spacing w:val="0"/>
          <w:i w:val="0"/>
          <w:b w:val="1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  <w:t xml:space="preserve">About kernel</w:t>
      </w:r>
    </w:p>
    <w:p>
      <w:pPr>
        <w:jc w:val="left"/>
        <w:spacing w:lineRule="auto" w:line="240"/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If so, can the computer's operating system be run only with the bootloader? Of course not. Here, the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concept of kernel emerges. The dictionary definition of the kernel is key. Literally, it is at the heart of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the operating system. Kernels give hardware resources where necessary and play an important role in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operating systems such as system calls. The core roles of the operating system cannot be performed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without a kernel. There are several types of kernels. Representatively, there are single-type kernels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and micro-kernels, and examples of single-type kernels include Unix and Linux.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A single kernel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handles all the key tasks of the operating system in one kernel. Relatively simple design and fast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speed are advantages, but even if they are not, importance is added to important kernels. There is a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disadvantage in that it is not stable as a result of increased dependence on the kernel. So, it is the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micro kernel that appeared. The kernel compensated for the shortcomings of the single kernel to some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extent. It is a structure that relieves the role of the kernel a little. This method excludes the role of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managing services or devices at the same level as system calls. Therefore, it is better in terms of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stability and security than a single kernel, but its performance is lower than that of a single kernel.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Examples include the Mimics operating system.</w:t>
      </w:r>
    </w:p>
    <w:p>
      <w:pPr>
        <w:jc w:val="left"/>
        <w:spacing w:lineRule="auto" w:line="240"/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</w:pPr>
    </w:p>
    <w:p>
      <w:pPr>
        <w:jc w:val="left"/>
        <w:spacing w:lineRule="auto" w:line="240"/>
        <w:rPr>
          <w:spacing w:val="0"/>
          <w:i w:val="0"/>
          <w:b w:val="1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1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  <w:t xml:space="preserve">About file systems</w:t>
      </w:r>
    </w:p>
    <w:p>
      <w:pPr>
        <w:jc w:val="left"/>
        <w:spacing w:lineRule="auto" w:line="240"/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What is a file system? The file system is a familiar system to us.</w:t>
      </w:r>
      <w:r>
        <w:rPr>
          <w:spacing w:val="0"/>
          <w:i w:val="0"/>
          <w:b w:val="0"/>
          <w:color w:val="000000"/>
          <w:sz w:val="20"/>
          <w:szCs w:val="20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Computers store numerous files. Without a file system, it would be difficult to find or manage the files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we are trying to find among these numerous files. The system that manages files is the file system.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The file system is likely to operate at the user level, but operates in the kernel area. This is to quickly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perform functions such as modifying files. The file system may have a hierarchical directory structure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and may be placed one for each disk partition. As mentioned above, the file system plays a role in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managing files. And allocates the required storage space. It can be said that it manages auxiliary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storage. And of course, it only allows you to have information that is suitable for being included in the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file. It has file integrity in a similar sense to the data integrity of the database. And it plays a role in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informing users of how to access these files and how to access them. So why was this file system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created? As you can see from the above,</w:t>
      </w:r>
      <w:r>
        <w:rPr>
          <w:spacing w:val="0"/>
          <w:i w:val="0"/>
          <w:b w:val="0"/>
          <w:color w:val="000000"/>
          <w:sz w:val="20"/>
          <w:szCs w:val="20"/>
          <w:rFonts w:ascii="Helvetica" w:eastAsia="Malgun Gothic" w:hAnsi="Malgun Gothic" w:cs="Malgun Gothic"/>
        </w:rPr>
        <w:br/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This is to help manage files easily. In addition, there is a difference in execution speed between the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hard disk and the main memory, and the development of the system can reduce the speed difference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between the hard disk and the main memory. Hard disks have the advantage of being slow but large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in capacity, making them more efficient to use.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Then we'll learn about the structure of the file system.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The file system is divided into a meta area and a data area. In the meta area, there is file information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such as the name, location, and size of the file recorded in the data area, and the data area literally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contains data of the file. So, when we often search for files using Windows Explorer, we can browse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the meta area to find files.</w:t>
      </w:r>
    </w:p>
    <w:p>
      <w:pPr>
        <w:jc w:val="left"/>
        <w:spacing w:lineRule="auto" w:line="240"/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</w:pPr>
    </w:p>
    <w:p>
      <w:pPr>
        <w:jc w:val="left"/>
        <w:spacing w:lineRule="auto" w:line="240"/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I understand that it is important to study these details of the computer, but I am honestly not aware of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why it is important. It is also important to learn these contents, but I would like to reconsider and find </w:t>
      </w:r>
      <w:r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</w:rPr>
        <w:t xml:space="preserve">out why I am learning these contents.</w:t>
      </w:r>
    </w:p>
    <w:p>
      <w:pPr>
        <w:jc w:val="left"/>
        <w:spacing w:lineRule="auto" w:line="240"/>
        <w:rPr>
          <w:spacing w:val="0"/>
          <w:i w:val="0"/>
          <w:b w:val="0"/>
          <w:color w:val="000000"/>
          <w:sz w:val="20"/>
          <w:szCs w:val="20"/>
          <w:highlight w:val="none"/>
          <w:rFonts w:ascii="Helvetica" w:eastAsia="Malgun Gothic" w:hAnsi="Malgun Gothic" w:cs="Malgun Gothic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854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hyeok5596</dc:creator>
  <cp:lastModifiedBy>hyeok5596</cp:lastModifiedBy>
  <cp:version>9.102.51.41307</cp:version>
</cp:coreProperties>
</file>