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Ejercicio 001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modificar el tema del IDE.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400515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00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modificar el color y fuente tipográfica del código.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Para el color: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3286" cy="347579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286" cy="347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Para la fuente: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35078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0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controlar cuándo se hace un salto de línea.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2038" cy="35285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2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establecer los ajustes de indentación.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95838" cy="34733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47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visualizar los atajos de teclado.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34664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46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con qué atajo de teclado podemos convertir la palabra sout en System.out.println.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Ctrl + espacio y le damos a Enter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 configurar el autocompletado de código (Intellisense).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 configurar la indentación automática.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configurar los cierres automáticos de llaves, cadenas de texto y comentarios.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cómo se pueden añadir automáticamente constructores de una clase, getters, setters o el método toString().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muestra la codificación del fichero.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cómo se puede duplicar (clonar) un proyecto existente.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