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5C8B"/>
          <w:sz w:val="40"/>
          <w:szCs w:val="40"/>
        </w:rPr>
        <w:t xml:space="preserve">Sujet 21 — Transformations d’état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672"/>
          <w:sz w:val="20"/>
          <w:szCs w:val="20"/>
        </w:rPr>
        <w:t xml:space="preserve">Règles vivantes du protocole. Deux familles de causes, bien distinctes : les ZONES FORCÉES (une région impose son état à tout le corps, un ASSET raconte pourquoi) et les BLOCS (des surfaces posées dans le décor, qui agissent par aura, particule par particule). Valeurs entre parenthèses : paramètres du banc, état du code au 12/08/2026 — document fait pour être modifié quand les règles bougent.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1. Transformations par ZONES FORCÉES — ① coût · ② comment / quand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Une zone impose son état : déclenchement quand le CENTRE du corps y entre (≈ majorité du volume — le seuil en % est la recommandation nº 1), conversion du corps ENTIER aux vitesses ci-dessous, sélecteur verrouillé tant qu’on y est, et l’état persiste à la sortie jusqu’à un changement volontaire.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60"/>
        <w:gridCol w:w="3260"/>
        <w:gridCol w:w="3280"/>
      </w:tblGrid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6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LIQUIDE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douche de décontamination (proposé — jeu actuel : « chambre pressurisée »)</w:t>
            </w:r>
          </w:p>
        </w:tc>
        <w:tc>
          <w:tcPr>
            <w:tcW w:type="dxa" w:w="326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SOLIDE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hublot brisé (déjà dans le jeu : « hublot fendu »)</w:t>
            </w:r>
          </w:p>
        </w:tc>
        <w:tc>
          <w:tcPr>
            <w:tcW w:type="dxa" w:w="328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GAZ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radiateur (proposé — jeu actuel : « conduite rompue »)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le CENTRE du corps entre dans la zone (seuil 70 % du volume : recommandé, à implémenter). Prise en 0,45 s, tout le corps. État verrouillé tant qu’on est dedans ; il PERSISTE à la sortie, jusqu’à un changement volontaire.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la conversion est gratuite ; l’ÉTAT gazeux se paie ensuite (−2 part./s, grille qui essore, dashs comptés).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Vaporisation 0,5 s, corps entier. Verrouillé dedans, persiste à la sortie.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Dégel 2,5 s (le bloc fond sur son élan), corps entier. Verrouillé dedans, persiste à la sortie.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gratuit à la conversion ; l’état gazeux se paie ensuite.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Pas de sublimation directe : dégel 2,5 s PUIS vaporisation 0,5 s (enchaînés automatiquement par la zone).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(les pertes ont déjà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Condensation 0,9 s + regroupement (les gouttelettes sont rappelées vers le corps, 420 u/s²).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Pas de direct : condensation 0,9 s PUIS prise 0,45 s (enchaînées par la zone).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2. Transformations par BLOCS (matériaux à aura)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Les blocs n’imposent rien au corps entier : leur aura travaille PARTICULE PAR PARTICULE — on peut n’être que partiellement gelé ou vaporisé, et la traversée rapide limite l’effet.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150"/>
        <w:gridCol w:w="3600"/>
        <w:gridCol w:w="2500"/>
        <w:gridCol w:w="2200"/>
      </w:tblGrid>
      <w:tr>
        <w:tc>
          <w:tcPr>
            <w:tcW w:type="dxa" w:w="17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Bloc</w:t>
            </w:r>
          </w:p>
        </w:tc>
        <w:tc>
          <w:tcPr>
            <w:tcW w:type="dxa" w:w="11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→ État</w:t>
            </w:r>
          </w:p>
        </w:tc>
        <w:tc>
          <w:tcPr>
            <w:tcW w:type="dxa" w:w="36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Règle actuelle</w:t>
            </w:r>
          </w:p>
        </w:tc>
        <w:tc>
          <w:tcPr>
            <w:tcW w:type="dxa" w:w="2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Vitesse</w:t>
            </w:r>
          </w:p>
        </w:tc>
        <w:tc>
          <w:tcPr>
            <w:tcW w:type="dxa" w:w="22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Seuil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Hublot / plaque froide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SOLIDE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gel, PAR PARTICULE : chaque goutte exposée givre (traînée) puis gèle — le corps peut être partiellement gelé. La glace qui touche la plaque est SOUDÉE net. La vapeur y condense vite, et la vapeur perdue ailleurs y perle en rosée récupérable.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(freezeTime) ; givre : traînée 3/s (frostSluggish)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: par particule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Chaudière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le chauffage de TRANSFO — l’actuel « radiateur », renommé. TOUJOURS ACTIVE, ne se désactive jamais (anti soft-lock — tranché le 12/08). Ailettes, braise orange.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GAZEUX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chaleur, PAR PARTICULE : l’eau frémit puis se vaporise, qu’on le veuille ou non. Dégèle la glace (libère un bloc soudé). La vapeur qui s’attarde s’évapore (perdue). À 50 % du corps vaporisé, le jeu PASSE à l’état gazeux (dash, sélecteur, sons) — réarmement sous 30 %. Ne recharge PLUS les dashs : ce rôle passe au surchauffeur.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(boilTime) ; dégel forcé 0,35 s (heatThawTime)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vaporisation : par particule · passage à l’ÉTAT gazeux : 50 % du corps</w:t>
            </w:r>
          </w:p>
        </w:tc>
      </w:tr>
      <w:tr>
        <w:tc>
          <w:tcPr>
            <w:tcW w:type="dxa" w:w="17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Surchauffeur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la borne de RECHARGE — validé le 12/08, à implémenter. Serpentin compact, lueur cyan-blanche, manomètre.</w:t>
            </w:r>
          </w:p>
        </w:tc>
        <w:tc>
          <w:tcPr>
            <w:tcW w:type="dxa" w:w="11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 (pas de changement d’état)</w:t>
            </w:r>
          </w:p>
        </w:tc>
        <w:tc>
          <w:tcPr>
            <w:tcW w:type="dxa" w:w="36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Lore : le serpentin qui ré-injecte de l’énergie dans une vapeur DÉJÀ FORMÉE pour la pousser plus loin dans les conduites — d’où la règle : il n’agit que sur l’ÉTAT GAZEUX. Corps principal en vapeur dans son aura → +1 IMPULSION (le viseur et la jauge clignotent). USAGE UNIQUE : le manomètre tombe à zéro, le serpentin s’éteint (gris). Sans effet sur l’eau et la glace — il ne chauffe pas assez pour transformer.</w:t>
            </w:r>
          </w:p>
        </w:tc>
        <w:tc>
          <w:tcPr>
            <w:tcW w:type="dxa" w:w="25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gain instantané dès la condition remplie ; champ « usages » (1 / ∞ / cooldown) dans l’éditeur</w:t>
            </w:r>
          </w:p>
        </w:tc>
        <w:tc>
          <w:tcPr>
            <w:tcW w:type="dxa" w:w="22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90–95 % du VOLUME ACTIF (corps principal, gouttes éjectées exclues) dans l’aura, à l’état gazeux — % exact à caler en test</w:t>
            </w:r>
          </w:p>
        </w:tc>
      </w:tr>
      <w:tr>
        <w:tc>
          <w:tcPr>
            <w:tcW w:type="dxa" w:w="17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Douche de décontamination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n’existe pas encore — proposition</w:t>
            </w:r>
          </w:p>
        </w:tc>
        <w:tc>
          <w:tcPr>
            <w:tcW w:type="dxa" w:w="11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LIQUIDE</w:t>
            </w:r>
          </w:p>
        </w:tc>
        <w:tc>
          <w:tcPr>
            <w:tcW w:type="dxa" w:w="36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Proposition : une buse qui arrose vers le bas ; tout ce qui traverse le jet redevient EAU (glace dégelée, vapeur condensée). Le « reset d’état » posé par le level designer — l’inverse exact du radiateur, comme la membrane est l’inverse de la grille.</w:t>
            </w:r>
          </w:p>
        </w:tc>
        <w:tc>
          <w:tcPr>
            <w:tcW w:type="dxa" w:w="25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définir (suggestion : 0,5 s dans le jet)</w:t>
            </w:r>
          </w:p>
        </w:tc>
        <w:tc>
          <w:tcPr>
            <w:tcW w:type="dxa" w:w="22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70 % du volume sous le jet (proposé)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3. Changements VOLONTAIRES état → état — ① coût · ② temps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F/G au clavier, X/Y/B à la manette, ❄/💨 au tactile. La diagonale ⟍ est l’identité.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30"/>
        <w:gridCol w:w="3230"/>
        <w:gridCol w:w="3240"/>
      </w:tblGrid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4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volume. Contrepartie : plus de propulsion, le bloc garde son élan ; dégel lent au retour.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0,45 s (F / bouton X) · 1,2 s par particule au froid.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l’état se paie — évaporation continue 2 part./s ; la grille essore au passage. Dashs COMPTÉS : 3 par écran (réglable par tableau) ; un SURCHAUFFEUR = +1 impulsion (usage unique).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0,5 s (G / bouton Y) · 1,2 s par particule au radiateur.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2,5 s à l’air libre (thawTime) · 0,35 s dans l’aura d’un radiateur.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sublimation directe : passe par l’eau (≈ 2,5 + 0,5 s). Le radiateur enchaîne les deux tout seul (0,35 + 1,2 s).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coût direct (les pertes ont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0,9 s (condenseTime) + regroupement (420 u/s²) — rien ne se disperse.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direct : passe par l’eau (≈ 0,9 + 0,45 s). Les zones l’orchestrent automatiquement.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4. Brainstorm — bloc radiateur (à trancher)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Les idées de la session du 12/08, chacune avec analyse et recommandation. Rien ici n’est implémenté : cette section prépare les décisions.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0"/>
        <w:gridCol w:w="5250"/>
        <w:gridCol w:w="2500"/>
      </w:tblGrid>
      <w:tr>
        <w:tc>
          <w:tcPr>
            <w:tcW w:type="dxa" w:w="34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Idée (brainstorm)</w:t>
            </w:r>
          </w:p>
        </w:tc>
        <w:tc>
          <w:tcPr>
            <w:tcW w:type="dxa" w:w="52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Analyse &amp; recommandation</w:t>
            </w:r>
          </w:p>
        </w:tc>
        <w:tc>
          <w:tcPr>
            <w:tcW w:type="dxa" w:w="2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Recharge de dash : il faut être SOUS FORME DE GAZ pour l’obtenir. À 3 dashs par écran, +1 dash = +33 % de « vie » vapeur.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D’accord — la recharge devient une manœuvre délibérée, pas un bonus de passage. Aujourd’hui il suffit qu’une particule de vapeur frôle le halo ; exiger l’ÉTAT gazeux (l’intention, pas quelques gouttes vaporisées) rend la règle lisible et cohérente avec la bascule à 50 %.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Penser les dashs comme la barre de vie de la vapeur est une bonne lecture : afficher le gain comme un ramassage (+1 impulsion qui clignote au viseur et sur la jauge).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TRANCHÉ le 12/08 : OUI — porté par le surchauffeur (état gaz requis). Voir tableau 2.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 bloc chauffage s’utilise UNE SEULE FOIS : soit recharge (en arrivant gaz), soit transfo (vaporisation). Question : autoriser plusieurs usages du même effet (eau → gaz → eau → retour au même radiateur) ?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Recommandation : séparer le sort des deux effets. La RECHARGE à usage unique, oui — sinon un même radiateur devient une ferme à dashs infinis (aller-retour gaz → +1 → gaz → +1…), ce qui annule les dashs comptés. Le bloc s’éteint visuellement après usage (braises grises) : l’état se lit.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TRANSFO à usage unique, prudence : c’est une propriété physique du bloc (il chauffe), et l’éteindre après un usage crée des soft-locks — le joueur qui se recondense par erreur reste piégé si l’unique vaporisateur est consommé. Recommandé : transfo TOUJOURS ACTIVE, recharge consommable. Alternative douce si l’usage unique est voulu partout : un long temps de recharge du bloc (cooldown 20–30 s) plutôt qu’une extinction définitive.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Dans l’éditeur : un champ « usages » par radiateur (1 / ∞ / cooldown).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TRANCHÉ le 12/08 : la CHAUDIÈRE ne se désactive jamais (anti soft-lock) ; le SURCHAUFFEUR est à usage unique.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Intérêt de faire des chauffages DE TRANSFO et des chauffages DE RECHARGE distincts ?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Oui, fort intérêt. Deux rôles = deux mots du vocabulaire de level design : le BRASERO (toujours actif, transforme — un danger-outil qu’on traverse) et la BORNE DE RECHARGE (consommable, exige l’état gaz, donne +1 dash — un objectif qu’on vise). Un bloc unique qui fait les deux crée des accidents : on vient pour la transfo et on consomme la recharge sans le vouloir.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distinguer visuellement : lueur orange pour le brasero, lueur cyan/blanche et pictogramme +1 pour la borne. La borne peut être un NOUVEL asset compact (pas une copie du radiateur).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TRANCHÉ le 12/08 : OUI — la CHAUDIÈRE (transfo) et le SURCHAUFFEUR (recharge). Voir tableau 2.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Déclenchement : 100 % du VOLUME ACTIF doit être dans la zone de chauffe (les gouttelettes éjectées pour la propulsion au fil de la partie ne comptent pas).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notion de VOLUME ACTIF est la bonne clé : le corps principal (l’amas connexe le plus grand), pas les gouttes égarées — c’est déjà ainsi que la victoire a été réglée (bouton CONTINUER), et c’est calculable à chaque image.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Réserve sur le 100 % strict : une goutte du corps qui dépasse d’un pixel bloque le déclenchement — frustration de « pixel hunting ». Recommandé : « le corps principal ENTIER dans l’aura » avec une tolérance de 90–95 %, ou formulé autrement : aucune partie du corps principal à plus de X unités hors du halo. À caler en test.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articuler avec la bascule d’état à 50 % : 50 % = passage à l’état gazeux (transfo), 90–100 % du volume actif = consommation d’un effet à usage unique (recharge).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trancher — recommandé : 90–95 % du corps principal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Taille de l’AURA réglable par radiateur : gros blocs à petite aura, petits blocs à grande aura.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— champ « aura » par bloc dans l’éditeur (comme l’angle des parois). Gros bloc + petite aura = fournaise localisée qu’on frôle ; petit bloc + grande aura = chaleur ambiante qui commande toute une salle.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rendu dessine déjà la VRAIE portée de l’aura (même formule que la physique) : la promesse visuelle reste honnête quelle que soit la taille. Prévoir des bornes (≈ 40 à 300 unités) et, par symétrie, offrir le même réglage aux plaques froides.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trancher — recommandé : OUI (+ plaques froides)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5. Recommandations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Unifier par un SEUIL VOLUMIQUE réglable.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Aujourd’hui deux régimes : les blocs convertissent par particule (corps partiellement transformé possible), les zones au centroïde (tout ou rien dès que le centre entre). Recommandation : un paramètre « seuil de transformation » réglable au banc et par zone/bloc dans l’éditeur. Première application VALIDÉE : le radiateur fait passer à l’état gazeux à 50 % du corps vaporisé (réarmement sous 30 %).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Aligner les ASSETS des zones sur ce document.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Zone SOLIDE : « hublot fendu » — déjà conforme. Zone GAZ : le jeu peint une « conduite rompue », ce document propose le radiateur. Zone LIQUIDE : le jeu peint une « chambre pressurisée », ce document propose la douche de décontamination. Trancher, puis renommer décors et étiquettes pour qu’un seul vocabulaire circule (jeu, légende, ce document).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Garder l’HYSTÉRÉSIS, et l’écrire dans les règles.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Une particule devient gaz à vapeur = 1 mais ne redevient liquide qu’en dessous de 0,55 : l’aller-retour n’est pas symétrique. C’est l’anti-clignotement au bord des auras — à conserver quel que soit le seuil choisi.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Décider du sort de la SUBLIMATION (solide ↔ gazeux).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Aucune transition directe : lisible, mais deux cases barrées. Options : l’assumer comme règle du lore (« l’échantillon repasse toujours par l’eau »), ou l’autoriser via une cause extrême (radiateur au contact d’un bloc = sublimation lente et coûteuse).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Créer la DOUCHE DE DÉCONTAMINATION (bloc + asset de zone).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Elle a deux vies possibles : en BLOC (buse posée par le level designer, tableau 2) et en ASSET de la zone forcée LIQUIDE (tableau 1). Les deux peuvent partager le même décor — une seule modélisation.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Rendre les TEMPS DE TRANSFORMATION visibles.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Les temps existent (0,45 / 0,5 / 0,9 / 2,5 s) mais rien ne les montre : un anneau de progression autour du corps pendant la prise, la vaporisation ou le dégel rendrait la règle lisible sans lire ce document.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Les coûts au même endroit.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 seul vrai coût d’état est celui de la vapeur (2 part./s + essorage de grille + dashs comptés). Tout nouveau coût s’inscrit dans les cases ① — une seule source de vérité, ce document.</w:t>
      </w:r>
    </w:p>
    <w:sectPr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1F5C8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F5C8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2026-08-12T14:38:41.295Z</dcterms:created>
  <dcterms:modified xsi:type="dcterms:W3CDTF">2026-08-12T14:38:41.295Z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