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5138738" cy="1638933"/>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38738" cy="163893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Trabajo Práctico - Sistema Comedor</w:t>
      </w:r>
    </w:p>
    <w:p w:rsidR="00000000" w:rsidDel="00000000" w:rsidP="00000000" w:rsidRDefault="00000000" w:rsidRPr="00000000" w14:paraId="00000006">
      <w:pPr>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2º Cuatrimestre 2025</w:t>
      </w:r>
    </w:p>
    <w:p w:rsidR="00000000" w:rsidDel="00000000" w:rsidP="00000000" w:rsidRDefault="00000000" w:rsidRPr="00000000" w14:paraId="00000007">
      <w:pPr>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Integrantes:</w:t>
      </w:r>
    </w:p>
    <w:p w:rsidR="00000000" w:rsidDel="00000000" w:rsidP="00000000" w:rsidRDefault="00000000" w:rsidRPr="00000000" w14:paraId="00000009">
      <w:pP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   -  Calderón Vasil, Máximo Augusto</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Cuello, Milagros</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Molina, Steven</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Moore, Juan Ignacio</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Rehl, Juana</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Tripaldi, Ulises</w:t>
      </w:r>
    </w:p>
    <w:p w:rsidR="00000000" w:rsidDel="00000000" w:rsidP="00000000" w:rsidRDefault="00000000" w:rsidRPr="00000000" w14:paraId="0000000F">
      <w:pP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color w:val="134f5c"/>
          <w:sz w:val="48"/>
          <w:szCs w:val="48"/>
          <w:u w:val="singl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color w:val="134f5c"/>
          <w:sz w:val="48"/>
          <w:szCs w:val="48"/>
          <w:u w:val="singl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color w:val="134f5c"/>
          <w:sz w:val="28"/>
          <w:szCs w:val="28"/>
        </w:rPr>
      </w:pPr>
      <w:r w:rsidDel="00000000" w:rsidR="00000000" w:rsidRPr="00000000">
        <w:rPr>
          <w:rFonts w:ascii="Times New Roman" w:cs="Times New Roman" w:eastAsia="Times New Roman" w:hAnsi="Times New Roman"/>
          <w:b w:val="1"/>
          <w:bCs w:val="1"/>
          <w:color w:val="134f5c"/>
          <w:sz w:val="48"/>
          <w:szCs w:val="48"/>
          <w:u w:val="single"/>
          <w:rtl w:val="0"/>
        </w:rPr>
        <w:t xml:space="preserve">Sprint 1</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134f5c"/>
          <w:sz w:val="48"/>
          <w:szCs w:val="48"/>
          <w:u w:val="singl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primer lugar se estableció el alcance del proyecto, los modelos de vistas de la arquitectura 4+1, los atributos de calidad y el product backlog para tener en claro las tareas necesarias para cumplir con el trabajo práctico. Luego de que el Scrum Master guíe el planning poker, decidimos que el objetivo principal de este primer sprint era hacer todo lo que tenía que ver con el menú y cómo lo </w:t>
      </w:r>
      <w:r w:rsidDel="00000000" w:rsidR="00000000" w:rsidRPr="00000000">
        <w:rPr>
          <w:rFonts w:ascii="Times New Roman" w:cs="Times New Roman" w:eastAsia="Times New Roman" w:hAnsi="Times New Roman"/>
          <w:sz w:val="28"/>
          <w:szCs w:val="28"/>
          <w:rtl w:val="0"/>
        </w:rPr>
        <w:t xml:space="preserve">gestionaba</w:t>
      </w:r>
      <w:r w:rsidDel="00000000" w:rsidR="00000000" w:rsidRPr="00000000">
        <w:rPr>
          <w:rFonts w:ascii="Times New Roman" w:cs="Times New Roman" w:eastAsia="Times New Roman" w:hAnsi="Times New Roman"/>
          <w:sz w:val="28"/>
          <w:szCs w:val="28"/>
          <w:rtl w:val="0"/>
        </w:rPr>
        <w:t xml:space="preserve"> el administrador del sistema. Se logró que se </w:t>
      </w:r>
      <w:r w:rsidDel="00000000" w:rsidR="00000000" w:rsidRPr="00000000">
        <w:rPr>
          <w:rFonts w:ascii="Times New Roman" w:cs="Times New Roman" w:eastAsia="Times New Roman" w:hAnsi="Times New Roman"/>
          <w:sz w:val="28"/>
          <w:szCs w:val="28"/>
          <w:rtl w:val="0"/>
        </w:rPr>
        <w:t xml:space="preserve">visualizara</w:t>
      </w:r>
      <w:r w:rsidDel="00000000" w:rsidR="00000000" w:rsidRPr="00000000">
        <w:rPr>
          <w:rFonts w:ascii="Times New Roman" w:cs="Times New Roman" w:eastAsia="Times New Roman" w:hAnsi="Times New Roman"/>
          <w:sz w:val="28"/>
          <w:szCs w:val="28"/>
          <w:rtl w:val="0"/>
        </w:rPr>
        <w:t xml:space="preserve"> desde la vista del usuario, se pueda crear productos, modificarlos y eliminarlos.</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tl w:val="0"/>
        </w:rPr>
        <w:t xml:space="preserve">Vista de escenarios:</w:t>
        <w:tab/>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648200"/>
            <wp:effectExtent b="0" l="0" r="0" t="0"/>
            <wp:docPr id="34"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tl w:val="0"/>
        </w:rPr>
        <w:t xml:space="preserve">Vista lógica:</w:t>
        <w:tab/>
      </w:r>
    </w:p>
    <w:p w:rsidR="00000000" w:rsidDel="00000000" w:rsidP="00000000" w:rsidRDefault="00000000" w:rsidRPr="00000000" w14:paraId="0000001E">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Pr>
        <w:drawing>
          <wp:inline distB="114300" distT="114300" distL="114300" distR="114300">
            <wp:extent cx="5731200" cy="927100"/>
            <wp:effectExtent b="0" l="0" r="0" t="0"/>
            <wp:docPr id="1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tl w:val="0"/>
        </w:rPr>
        <w:t xml:space="preserve">Vista de procesos:</w:t>
      </w:r>
    </w:p>
    <w:p w:rsidR="00000000" w:rsidDel="00000000" w:rsidP="00000000" w:rsidRDefault="00000000" w:rsidRPr="00000000" w14:paraId="00000020">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Pr>
        <w:drawing>
          <wp:inline distB="114300" distT="114300" distL="114300" distR="114300">
            <wp:extent cx="5731200" cy="6235700"/>
            <wp:effectExtent b="0" l="0" r="0" t="0"/>
            <wp:docPr id="26"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Pr>
        <w:drawing>
          <wp:inline distB="114300" distT="114300" distL="114300" distR="114300">
            <wp:extent cx="5731200" cy="3302000"/>
            <wp:effectExtent b="0" l="0" r="0" t="0"/>
            <wp:docPr id="21"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31200" cy="3302000"/>
                    </a:xfrm>
                    <a:prstGeom prst="rect"/>
                    <a:ln/>
                  </pic:spPr>
                </pic:pic>
              </a:graphicData>
            </a:graphic>
          </wp:inline>
        </w:drawing>
      </w:r>
      <w:r w:rsidDel="00000000" w:rsidR="00000000" w:rsidRPr="00000000">
        <w:rPr>
          <w:rFonts w:ascii="Times New Roman" w:cs="Times New Roman" w:eastAsia="Times New Roman" w:hAnsi="Times New Roman"/>
          <w:color w:val="1155cc"/>
          <w:sz w:val="36"/>
          <w:szCs w:val="36"/>
          <w:rtl w:val="0"/>
        </w:rPr>
        <w:br w:type="textWrapping"/>
        <w:t xml:space="preserve">Vista de desarrollo:</w:t>
      </w:r>
    </w:p>
    <w:p w:rsidR="00000000" w:rsidDel="00000000" w:rsidP="00000000" w:rsidRDefault="00000000" w:rsidRPr="00000000" w14:paraId="00000022">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Pr>
        <w:drawing>
          <wp:inline distB="114300" distT="114300" distL="114300" distR="114300">
            <wp:extent cx="5731200" cy="25781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tl w:val="0"/>
        </w:rPr>
        <w:t xml:space="preserve">Vista física:</w:t>
        <w:tab/>
      </w:r>
    </w:p>
    <w:p w:rsidR="00000000" w:rsidDel="00000000" w:rsidP="00000000" w:rsidRDefault="00000000" w:rsidRPr="00000000" w14:paraId="0000002C">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Pr>
        <w:drawing>
          <wp:inline distB="114300" distT="114300" distL="114300" distR="114300">
            <wp:extent cx="1709738" cy="3579584"/>
            <wp:effectExtent b="0" l="0" r="0" t="0"/>
            <wp:docPr id="1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709738" cy="357958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tl w:val="0"/>
        </w:rPr>
        <w:t xml:space="preserve">Atributos de calidad:</w:t>
      </w:r>
    </w:p>
    <w:p w:rsidR="00000000" w:rsidDel="00000000" w:rsidP="00000000" w:rsidRDefault="00000000" w:rsidRPr="00000000" w14:paraId="0000002E">
      <w:pPr>
        <w:pStyle w:val="Heading2"/>
        <w:rPr>
          <w:rFonts w:ascii="Times New Roman" w:cs="Times New Roman" w:eastAsia="Times New Roman" w:hAnsi="Times New Roman"/>
          <w:sz w:val="28"/>
          <w:szCs w:val="28"/>
        </w:rPr>
      </w:pPr>
      <w:bookmarkStart w:colFirst="0" w:colLast="0" w:name="_3k571tn3lts0" w:id="0"/>
      <w:bookmarkEnd w:id="0"/>
      <w:r w:rsidDel="00000000" w:rsidR="00000000" w:rsidRPr="00000000">
        <w:rPr>
          <w:rFonts w:ascii="Times New Roman" w:cs="Times New Roman" w:eastAsia="Times New Roman" w:hAnsi="Times New Roman"/>
          <w:sz w:val="28"/>
          <w:szCs w:val="28"/>
          <w:rtl w:val="0"/>
        </w:rPr>
        <w:t xml:space="preserve">Seguridad</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Autenticación: el sistema deberá validar la identidad de todos los usuarios (ya sean estudiantes, profesores, personal de staff) antes de permitir el acceso a la aplicación. Esto se hará mediante un código vía email.</w:t>
      </w:r>
    </w:p>
    <w:p w:rsidR="00000000" w:rsidDel="00000000" w:rsidP="00000000" w:rsidRDefault="00000000" w:rsidRPr="00000000" w14:paraId="00000030">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Autorización: un usuario sólo podrá consultar el menú, realizar pedidos, y ver sus pedidos. Un personal de staff sólo podrá cambiar el estado de las órdenes.</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Encriptación de datos: información como las contraseñas de los usuarios deberán estar cifradas. No debe haber fugas de información personal.</w:t>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Bloqueo temporal de cuentas después de múltiples intentos fallidos de inicio de sesión. </w:t>
      </w:r>
    </w:p>
    <w:p w:rsidR="00000000" w:rsidDel="00000000" w:rsidP="00000000" w:rsidRDefault="00000000" w:rsidRPr="00000000" w14:paraId="00000033">
      <w:pPr>
        <w:pStyle w:val="Heading2"/>
        <w:rPr>
          <w:rFonts w:ascii="Times New Roman" w:cs="Times New Roman" w:eastAsia="Times New Roman" w:hAnsi="Times New Roman"/>
          <w:sz w:val="28"/>
          <w:szCs w:val="28"/>
        </w:rPr>
      </w:pPr>
      <w:bookmarkStart w:colFirst="0" w:colLast="0" w:name="_naksicpgisic" w:id="1"/>
      <w:bookmarkEnd w:id="1"/>
      <w:r w:rsidDel="00000000" w:rsidR="00000000" w:rsidRPr="00000000">
        <w:rPr>
          <w:rFonts w:ascii="Times New Roman" w:cs="Times New Roman" w:eastAsia="Times New Roman" w:hAnsi="Times New Roman"/>
          <w:sz w:val="28"/>
          <w:szCs w:val="28"/>
          <w:rtl w:val="0"/>
        </w:rPr>
        <w:t xml:space="preserve">Usabilidad</w:t>
      </w:r>
    </w:p>
    <w:p w:rsidR="00000000" w:rsidDel="00000000" w:rsidP="00000000" w:rsidRDefault="00000000" w:rsidRPr="00000000" w14:paraId="00000034">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Fácil extensibilidad (pagos): agregar un nuevo método de pago no deberá requerir modificar la lógica de pedidos, sólo añadir un nuevo componente.</w:t>
      </w:r>
    </w:p>
    <w:p w:rsidR="00000000" w:rsidDel="00000000" w:rsidP="00000000" w:rsidRDefault="00000000" w:rsidRPr="00000000" w14:paraId="00000035">
      <w:pPr>
        <w:numPr>
          <w:ilvl w:val="0"/>
          <w:numId w:val="4"/>
        </w:numPr>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La aplicación alcanzará un grado alto de satisfacción en facilidad de uso gracias a los mensajes claros y colores llamativos. El flujo de pedido (selección → carrito → pago) deberá ser simple y requerir mínimos pasos.</w:t>
      </w:r>
    </w:p>
    <w:p w:rsidR="00000000" w:rsidDel="00000000" w:rsidP="00000000" w:rsidRDefault="00000000" w:rsidRPr="00000000" w14:paraId="00000036">
      <w:pPr>
        <w:pStyle w:val="Heading2"/>
        <w:rPr>
          <w:rFonts w:ascii="Times New Roman" w:cs="Times New Roman" w:eastAsia="Times New Roman" w:hAnsi="Times New Roman"/>
          <w:sz w:val="28"/>
          <w:szCs w:val="28"/>
        </w:rPr>
      </w:pPr>
      <w:bookmarkStart w:colFirst="0" w:colLast="0" w:name="_bxyk165v1y1c" w:id="2"/>
      <w:bookmarkEnd w:id="2"/>
      <w:r w:rsidDel="00000000" w:rsidR="00000000" w:rsidRPr="00000000">
        <w:rPr>
          <w:rFonts w:ascii="Times New Roman" w:cs="Times New Roman" w:eastAsia="Times New Roman" w:hAnsi="Times New Roman"/>
          <w:sz w:val="28"/>
          <w:szCs w:val="28"/>
          <w:rtl w:val="0"/>
        </w:rPr>
        <w:t xml:space="preserve">Performance</w:t>
      </w:r>
    </w:p>
    <w:p w:rsidR="00000000" w:rsidDel="00000000" w:rsidP="00000000" w:rsidRDefault="00000000" w:rsidRPr="00000000" w14:paraId="00000037">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tiempo de respuesta para crear una orden, que implica validar ingredientes y aplicar descuentos, deberá ser mínimo.</w:t>
      </w:r>
    </w:p>
    <w:p w:rsidR="00000000" w:rsidDel="00000000" w:rsidP="00000000" w:rsidRDefault="00000000" w:rsidRPr="00000000" w14:paraId="00000038">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consulta del menú deberá ser muy rápida, ya que es la operación más frecuente.</w:t>
      </w:r>
    </w:p>
    <w:p w:rsidR="00000000" w:rsidDel="00000000" w:rsidP="00000000" w:rsidRDefault="00000000" w:rsidRPr="00000000" w14:paraId="00000039">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 consultas a la base de datos para validar stock y obtener menús deberán ser eficientes.</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tl w:val="0"/>
        </w:rPr>
        <w:t xml:space="preserve">Mapa de empatía:</w:t>
      </w:r>
    </w:p>
    <w:p w:rsidR="00000000" w:rsidDel="00000000" w:rsidP="00000000" w:rsidRDefault="00000000" w:rsidRPr="00000000" w14:paraId="0000003C">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Pr>
        <w:drawing>
          <wp:inline distB="114300" distT="114300" distL="114300" distR="114300">
            <wp:extent cx="5731200" cy="3733800"/>
            <wp:effectExtent b="0" l="0" r="0" t="0"/>
            <wp:docPr id="10"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tl w:val="0"/>
        </w:rPr>
        <w:t xml:space="preserve">User Persona: </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09900"/>
            <wp:effectExtent b="0" l="0" r="0" t="0"/>
            <wp:docPr id="38"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tl w:val="0"/>
        </w:rPr>
        <w:t xml:space="preserve">Alcance del proyecto:</w:t>
      </w:r>
    </w:p>
    <w:p w:rsidR="00000000" w:rsidDel="00000000" w:rsidP="00000000" w:rsidRDefault="00000000" w:rsidRPr="00000000" w14:paraId="0000004B">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Pr>
        <w:drawing>
          <wp:inline distB="114300" distT="114300" distL="114300" distR="114300">
            <wp:extent cx="5731200" cy="2425700"/>
            <wp:effectExtent b="0" l="0" r="0" t="0"/>
            <wp:docPr id="29"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tl w:val="0"/>
        </w:rPr>
        <w:t xml:space="preserve">Product Backlog:</w:t>
      </w:r>
    </w:p>
    <w:p w:rsidR="00000000" w:rsidDel="00000000" w:rsidP="00000000" w:rsidRDefault="00000000" w:rsidRPr="00000000" w14:paraId="00000054">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Pr>
        <w:drawing>
          <wp:inline distB="114300" distT="114300" distL="114300" distR="114300">
            <wp:extent cx="5100933" cy="3033713"/>
            <wp:effectExtent b="0" l="0" r="0" t="0"/>
            <wp:docPr id="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100933"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Pr>
        <w:drawing>
          <wp:inline distB="114300" distT="114300" distL="114300" distR="114300">
            <wp:extent cx="5731200" cy="4102100"/>
            <wp:effectExtent b="0" l="0" r="0" t="0"/>
            <wp:docPr id="37"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134f5c"/>
          <w:sz w:val="48"/>
          <w:szCs w:val="48"/>
          <w:u w:val="single"/>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color w:val="134f5c"/>
          <w:sz w:val="36"/>
          <w:szCs w:val="36"/>
        </w:rPr>
      </w:pPr>
      <w:r w:rsidDel="00000000" w:rsidR="00000000" w:rsidRPr="00000000">
        <w:rPr>
          <w:rFonts w:ascii="Times New Roman" w:cs="Times New Roman" w:eastAsia="Times New Roman" w:hAnsi="Times New Roman"/>
          <w:color w:val="1155cc"/>
          <w:sz w:val="36"/>
          <w:szCs w:val="36"/>
          <w:rtl w:val="0"/>
        </w:rPr>
        <w:t xml:space="preserve">User Stories:</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color w:val="134f5c"/>
          <w:sz w:val="36"/>
          <w:szCs w:val="36"/>
        </w:rPr>
      </w:pPr>
      <w:r w:rsidDel="00000000" w:rsidR="00000000" w:rsidRPr="00000000">
        <w:rPr>
          <w:rFonts w:ascii="Times New Roman" w:cs="Times New Roman" w:eastAsia="Times New Roman" w:hAnsi="Times New Roman"/>
          <w:color w:val="134f5c"/>
          <w:sz w:val="36"/>
          <w:szCs w:val="36"/>
        </w:rPr>
        <w:drawing>
          <wp:inline distB="114300" distT="114300" distL="114300" distR="114300">
            <wp:extent cx="5324475" cy="2781300"/>
            <wp:effectExtent b="0" l="0" r="0" t="0"/>
            <wp:docPr id="2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3244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color w:val="134f5c"/>
          <w:sz w:val="36"/>
          <w:szCs w:val="36"/>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color w:val="134f5c"/>
          <w:sz w:val="36"/>
          <w:szCs w:val="36"/>
        </w:rPr>
      </w:pPr>
      <w:r w:rsidDel="00000000" w:rsidR="00000000" w:rsidRPr="00000000">
        <w:rPr>
          <w:rFonts w:ascii="Times New Roman" w:cs="Times New Roman" w:eastAsia="Times New Roman" w:hAnsi="Times New Roman"/>
          <w:color w:val="134f5c"/>
          <w:sz w:val="36"/>
          <w:szCs w:val="36"/>
        </w:rPr>
        <w:drawing>
          <wp:inline distB="114300" distT="114300" distL="114300" distR="114300">
            <wp:extent cx="5676900" cy="3286125"/>
            <wp:effectExtent b="0" l="0" r="0" t="0"/>
            <wp:docPr id="18"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6769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color w:val="134f5c"/>
          <w:sz w:val="36"/>
          <w:szCs w:val="36"/>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134f5c"/>
          <w:sz w:val="36"/>
          <w:szCs w:val="36"/>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color w:val="134f5c"/>
          <w:sz w:val="36"/>
          <w:szCs w:val="36"/>
        </w:rPr>
      </w:pPr>
      <w:r w:rsidDel="00000000" w:rsidR="00000000" w:rsidRPr="00000000">
        <w:rPr>
          <w:rFonts w:ascii="Times New Roman" w:cs="Times New Roman" w:eastAsia="Times New Roman" w:hAnsi="Times New Roman"/>
          <w:color w:val="134f5c"/>
          <w:sz w:val="36"/>
          <w:szCs w:val="36"/>
        </w:rPr>
        <w:drawing>
          <wp:inline distB="114300" distT="114300" distL="114300" distR="114300">
            <wp:extent cx="5553075" cy="2857500"/>
            <wp:effectExtent b="0" l="0" r="0" t="0"/>
            <wp:docPr id="23"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5530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color w:val="1155cc"/>
          <w:sz w:val="36"/>
          <w:szCs w:val="36"/>
          <w:rtl w:val="0"/>
        </w:rPr>
        <w:t xml:space="preserve">Retro:</w:t>
      </w: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jc w:val="left"/>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Pr>
        <w:drawing>
          <wp:inline distB="114300" distT="114300" distL="114300" distR="114300">
            <wp:extent cx="5731200" cy="3632200"/>
            <wp:effectExtent b="0" l="0" r="0" t="0"/>
            <wp:docPr id="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65">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66">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color w:val="134f5c"/>
          <w:sz w:val="28"/>
          <w:szCs w:val="28"/>
        </w:rPr>
      </w:pPr>
      <w:r w:rsidDel="00000000" w:rsidR="00000000" w:rsidRPr="00000000">
        <w:rPr>
          <w:rFonts w:ascii="Times New Roman" w:cs="Times New Roman" w:eastAsia="Times New Roman" w:hAnsi="Times New Roman"/>
          <w:b w:val="1"/>
          <w:bCs w:val="1"/>
          <w:color w:val="134f5c"/>
          <w:sz w:val="48"/>
          <w:szCs w:val="48"/>
          <w:u w:val="single"/>
          <w:rtl w:val="0"/>
        </w:rPr>
        <w:t xml:space="preserve">Sprint 2</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Luego del planning poker, en este sprint se decidió hacer todo lo que tiene que ver con registro de usuario e inicio de sesión. Esto </w:t>
      </w:r>
      <w:r w:rsidDel="00000000" w:rsidR="00000000" w:rsidRPr="00000000">
        <w:rPr>
          <w:rFonts w:ascii="Times New Roman" w:cs="Times New Roman" w:eastAsia="Times New Roman" w:hAnsi="Times New Roman"/>
          <w:sz w:val="28"/>
          <w:szCs w:val="28"/>
          <w:rtl w:val="0"/>
        </w:rPr>
        <w:t xml:space="preserve">cumpli</w:t>
      </w:r>
      <w:r w:rsidDel="00000000" w:rsidR="00000000" w:rsidRPr="00000000">
        <w:rPr>
          <w:rFonts w:ascii="Times New Roman" w:cs="Times New Roman" w:eastAsia="Times New Roman" w:hAnsi="Times New Roman"/>
          <w:sz w:val="28"/>
          <w:szCs w:val="28"/>
          <w:rtl w:val="0"/>
        </w:rPr>
        <w:t xml:space="preserve">ó los requisitos como verificar el registro con un código enviado por mail, o recuperar la contraseña en caso de que el usuario la olvide. Además, se agregó la lógica de los combos compuesto por productos individuales y el carrito para que el cliente pueda hacer su orden (solo visual).</w:t>
      </w:r>
    </w:p>
    <w:p w:rsidR="00000000" w:rsidDel="00000000" w:rsidP="00000000" w:rsidRDefault="00000000" w:rsidRPr="00000000" w14:paraId="0000006B">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color w:val="134f5c"/>
          <w:sz w:val="36"/>
          <w:szCs w:val="36"/>
        </w:rPr>
      </w:pPr>
      <w:r w:rsidDel="00000000" w:rsidR="00000000" w:rsidRPr="00000000">
        <w:rPr>
          <w:rFonts w:ascii="Times New Roman" w:cs="Times New Roman" w:eastAsia="Times New Roman" w:hAnsi="Times New Roman"/>
          <w:color w:val="1155cc"/>
          <w:sz w:val="36"/>
          <w:szCs w:val="36"/>
          <w:rtl w:val="0"/>
        </w:rPr>
        <w:t xml:space="preserve">User Stories:</w:t>
      </w: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Pr>
        <w:drawing>
          <wp:inline distB="114300" distT="114300" distL="114300" distR="114300">
            <wp:extent cx="5731200" cy="2781300"/>
            <wp:effectExtent b="0" l="0" r="0" t="0"/>
            <wp:docPr id="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Pr>
        <w:drawing>
          <wp:inline distB="114300" distT="114300" distL="114300" distR="114300">
            <wp:extent cx="5731200" cy="2781300"/>
            <wp:effectExtent b="0" l="0" r="0" t="0"/>
            <wp:docPr id="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70">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71">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Pr>
        <w:drawing>
          <wp:inline distB="114300" distT="114300" distL="114300" distR="114300">
            <wp:extent cx="5731200" cy="2781300"/>
            <wp:effectExtent b="0" l="0" r="0" t="0"/>
            <wp:docPr id="31"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Pr>
        <w:drawing>
          <wp:inline distB="114300" distT="114300" distL="114300" distR="114300">
            <wp:extent cx="5731200" cy="2781300"/>
            <wp:effectExtent b="0" l="0" r="0" t="0"/>
            <wp:docPr id="14"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75">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Pr>
        <w:drawing>
          <wp:inline distB="114300" distT="114300" distL="114300" distR="114300">
            <wp:extent cx="5731200" cy="3771900"/>
            <wp:effectExtent b="0" l="0" r="0" t="0"/>
            <wp:docPr id="22"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color w:val="1155cc"/>
          <w:sz w:val="36"/>
          <w:szCs w:val="36"/>
          <w:rtl w:val="0"/>
        </w:rPr>
        <w:t xml:space="preserve">Retro:</w:t>
      </w:r>
      <w:r w:rsidDel="00000000" w:rsidR="00000000" w:rsidRPr="00000000">
        <w:rPr>
          <w:rtl w:val="0"/>
        </w:rPr>
      </w:r>
    </w:p>
    <w:p w:rsidR="00000000" w:rsidDel="00000000" w:rsidP="00000000" w:rsidRDefault="00000000" w:rsidRPr="00000000" w14:paraId="0000007C">
      <w:pPr>
        <w:jc w:val="left"/>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Pr>
        <w:drawing>
          <wp:inline distB="114300" distT="114300" distL="114300" distR="114300">
            <wp:extent cx="5731200" cy="3111500"/>
            <wp:effectExtent b="0" l="0" r="0" t="0"/>
            <wp:docPr id="32"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7E">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7F">
      <w:pPr>
        <w:jc w:val="left"/>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Pr>
        <w:drawing>
          <wp:inline distB="114300" distT="114300" distL="114300" distR="114300">
            <wp:extent cx="5731200" cy="3289300"/>
            <wp:effectExtent b="0" l="0" r="0" t="0"/>
            <wp:docPr id="24"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color w:val="1155cc"/>
          <w:sz w:val="36"/>
          <w:szCs w:val="36"/>
          <w:rtl w:val="0"/>
        </w:rPr>
        <w:t xml:space="preserve">Burndown Chart:</w:t>
      </w:r>
      <w:r w:rsidDel="00000000" w:rsidR="00000000" w:rsidRPr="00000000">
        <w:rPr>
          <w:rtl w:val="0"/>
        </w:rPr>
      </w:r>
    </w:p>
    <w:p w:rsidR="00000000" w:rsidDel="00000000" w:rsidP="00000000" w:rsidRDefault="00000000" w:rsidRPr="00000000" w14:paraId="00000081">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82">
      <w:pPr>
        <w:jc w:val="left"/>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Pr>
        <w:drawing>
          <wp:inline distB="114300" distT="114300" distL="114300" distR="114300">
            <wp:extent cx="5857875" cy="2305097"/>
            <wp:effectExtent b="0" l="0" r="0" t="0"/>
            <wp:docPr id="25"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857875" cy="230509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Podemos ver que el carrito no estaba pronosticado para hacer en este sprint, pero logramos concretar las tareas antes de lo esperado, dejando tiempo para sumar esa funcionalidad.</w:t>
      </w:r>
    </w:p>
    <w:p w:rsidR="00000000" w:rsidDel="00000000" w:rsidP="00000000" w:rsidRDefault="00000000" w:rsidRPr="00000000" w14:paraId="00000085">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color w:val="134f5c"/>
          <w:sz w:val="28"/>
          <w:szCs w:val="28"/>
        </w:rPr>
      </w:pPr>
      <w:r w:rsidDel="00000000" w:rsidR="00000000" w:rsidRPr="00000000">
        <w:rPr>
          <w:rFonts w:ascii="Times New Roman" w:cs="Times New Roman" w:eastAsia="Times New Roman" w:hAnsi="Times New Roman"/>
          <w:b w:val="1"/>
          <w:bCs w:val="1"/>
          <w:color w:val="134f5c"/>
          <w:sz w:val="48"/>
          <w:szCs w:val="48"/>
          <w:u w:val="single"/>
          <w:rtl w:val="0"/>
        </w:rPr>
        <w:t xml:space="preserve">Sprint 3</w:t>
      </w:r>
      <w:r w:rsidDel="00000000" w:rsidR="00000000" w:rsidRPr="00000000">
        <w:rPr>
          <w:rtl w:val="0"/>
        </w:rPr>
      </w:r>
    </w:p>
    <w:p w:rsidR="00000000" w:rsidDel="00000000" w:rsidP="00000000" w:rsidRDefault="00000000" w:rsidRPr="00000000" w14:paraId="0000008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este sprint se empezó con los pedidos. La idea fue que el usuario pueda crear pedidos a partir de los productos que se muestran en el menú y se agreguen en el carrito implementado en el sprint anterior. Aparece por primera vez el personal del comedor como partícipe del sistema, viendo los pedidos y cambiando el estado de los mismos.</w:t>
      </w:r>
    </w:p>
    <w:p w:rsidR="00000000" w:rsidDel="00000000" w:rsidP="00000000" w:rsidRDefault="00000000" w:rsidRPr="00000000" w14:paraId="0000008D">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color w:val="134f5c"/>
          <w:sz w:val="36"/>
          <w:szCs w:val="36"/>
        </w:rPr>
      </w:pPr>
      <w:r w:rsidDel="00000000" w:rsidR="00000000" w:rsidRPr="00000000">
        <w:rPr>
          <w:rFonts w:ascii="Times New Roman" w:cs="Times New Roman" w:eastAsia="Times New Roman" w:hAnsi="Times New Roman"/>
          <w:color w:val="1155cc"/>
          <w:sz w:val="36"/>
          <w:szCs w:val="36"/>
          <w:rtl w:val="0"/>
        </w:rPr>
        <w:t xml:space="preserve">User Stories:</w:t>
      </w: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362200"/>
            <wp:effectExtent b="0" l="0" r="0" t="0"/>
            <wp:docPr id="27"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362200"/>
            <wp:effectExtent b="0" l="0" r="0" t="0"/>
            <wp:docPr id="13"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362200"/>
            <wp:effectExtent b="0" l="0" r="0" t="0"/>
            <wp:docPr id="33"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911600"/>
            <wp:effectExtent b="0" l="0" r="0" t="0"/>
            <wp:docPr id="19"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color w:val="1155cc"/>
          <w:sz w:val="36"/>
          <w:szCs w:val="36"/>
          <w:rtl w:val="0"/>
        </w:rPr>
        <w:t xml:space="preserve">Retro:</w:t>
      </w:r>
      <w:r w:rsidDel="00000000" w:rsidR="00000000" w:rsidRPr="00000000">
        <w:rPr>
          <w:rtl w:val="0"/>
        </w:rPr>
      </w:r>
    </w:p>
    <w:p w:rsidR="00000000" w:rsidDel="00000000" w:rsidP="00000000" w:rsidRDefault="00000000" w:rsidRPr="00000000" w14:paraId="0000009E">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 este sprint la retro se hizo con la herramienta que proporciona Jira.</w:t>
      </w:r>
    </w:p>
    <w:p w:rsidR="00000000" w:rsidDel="00000000" w:rsidP="00000000" w:rsidRDefault="00000000" w:rsidRPr="00000000" w14:paraId="000000A0">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72175" cy="2318324"/>
            <wp:effectExtent b="0" l="0" r="0" t="0"/>
            <wp:docPr id="35"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5972175" cy="2318324"/>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color w:val="1155cc"/>
          <w:sz w:val="36"/>
          <w:szCs w:val="36"/>
          <w:rtl w:val="0"/>
        </w:rPr>
        <w:t xml:space="preserve">Burndown Chart:</w:t>
      </w:r>
      <w:r w:rsidDel="00000000" w:rsidR="00000000" w:rsidRPr="00000000">
        <w:rPr>
          <w:rtl w:val="0"/>
        </w:rPr>
      </w:r>
    </w:p>
    <w:p w:rsidR="00000000" w:rsidDel="00000000" w:rsidP="00000000" w:rsidRDefault="00000000" w:rsidRPr="00000000" w14:paraId="000000A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67413" cy="2266950"/>
            <wp:effectExtent b="0" l="0" r="0" t="0"/>
            <wp:docPr id="6"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967413"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color w:val="134f5c"/>
          <w:sz w:val="48"/>
          <w:szCs w:val="48"/>
          <w:u w:val="single"/>
        </w:rPr>
      </w:pPr>
      <w:r w:rsidDel="00000000" w:rsidR="00000000" w:rsidRPr="00000000">
        <w:rPr>
          <w:rFonts w:ascii="Times New Roman" w:cs="Times New Roman" w:eastAsia="Times New Roman" w:hAnsi="Times New Roman"/>
          <w:b w:val="1"/>
          <w:bCs w:val="1"/>
          <w:color w:val="134f5c"/>
          <w:sz w:val="48"/>
          <w:szCs w:val="48"/>
          <w:u w:val="single"/>
          <w:rtl w:val="0"/>
        </w:rPr>
        <w:t xml:space="preserve">Sprint 4</w:t>
      </w:r>
    </w:p>
    <w:p w:rsidR="00000000" w:rsidDel="00000000" w:rsidP="00000000" w:rsidRDefault="00000000" w:rsidRPr="00000000" w14:paraId="000000B1">
      <w:pPr>
        <w:rPr>
          <w:rFonts w:ascii="Times New Roman" w:cs="Times New Roman" w:eastAsia="Times New Roman" w:hAnsi="Times New Roman"/>
          <w:color w:val="134f5c"/>
          <w:sz w:val="28"/>
          <w:szCs w:val="2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Este último sprint se centró en promociones y métodos de pagos. Por el lado de las promociones, se logró la gestión, visualización y posibilidad de compra de las mismas. Por el lado de pagos, se hizo que haya distintos métodos (simulados), y que una vez realizado se pueda ver el estado del mismo.</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color w:val="134f5c"/>
          <w:sz w:val="36"/>
          <w:szCs w:val="36"/>
        </w:rPr>
      </w:pPr>
      <w:r w:rsidDel="00000000" w:rsidR="00000000" w:rsidRPr="00000000">
        <w:rPr>
          <w:rFonts w:ascii="Times New Roman" w:cs="Times New Roman" w:eastAsia="Times New Roman" w:hAnsi="Times New Roman"/>
          <w:color w:val="1155cc"/>
          <w:sz w:val="36"/>
          <w:szCs w:val="36"/>
          <w:rtl w:val="0"/>
        </w:rPr>
        <w:t xml:space="preserve">User Stories:</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color w:val="134f5c"/>
          <w:sz w:val="28"/>
          <w:szCs w:val="28"/>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color w:val="134f5c"/>
          <w:sz w:val="28"/>
          <w:szCs w:val="28"/>
        </w:rPr>
      </w:pPr>
      <w:r w:rsidDel="00000000" w:rsidR="00000000" w:rsidRPr="00000000">
        <w:rPr>
          <w:rFonts w:ascii="Times New Roman" w:cs="Times New Roman" w:eastAsia="Times New Roman" w:hAnsi="Times New Roman"/>
          <w:color w:val="134f5c"/>
          <w:sz w:val="28"/>
          <w:szCs w:val="28"/>
        </w:rPr>
        <w:drawing>
          <wp:inline distB="114300" distT="114300" distL="114300" distR="114300">
            <wp:extent cx="5731200" cy="2705100"/>
            <wp:effectExtent b="0" l="0" r="0" t="0"/>
            <wp:docPr id="2"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color w:val="134f5c"/>
          <w:sz w:val="28"/>
          <w:szCs w:val="28"/>
        </w:rPr>
      </w:pPr>
      <w:r w:rsidDel="00000000" w:rsidR="00000000" w:rsidRPr="00000000">
        <w:rPr>
          <w:rFonts w:ascii="Times New Roman" w:cs="Times New Roman" w:eastAsia="Times New Roman" w:hAnsi="Times New Roman"/>
          <w:color w:val="134f5c"/>
          <w:sz w:val="28"/>
          <w:szCs w:val="28"/>
        </w:rPr>
        <w:drawing>
          <wp:inline distB="114300" distT="114300" distL="114300" distR="114300">
            <wp:extent cx="5731200" cy="2705100"/>
            <wp:effectExtent b="0" l="0" r="0" t="0"/>
            <wp:docPr id="1"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color w:val="134f5c"/>
          <w:sz w:val="28"/>
          <w:szCs w:val="28"/>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color w:val="134f5c"/>
          <w:sz w:val="28"/>
          <w:szCs w:val="28"/>
        </w:rPr>
      </w:pPr>
      <w:r w:rsidDel="00000000" w:rsidR="00000000" w:rsidRPr="00000000">
        <w:rPr>
          <w:rFonts w:ascii="Times New Roman" w:cs="Times New Roman" w:eastAsia="Times New Roman" w:hAnsi="Times New Roman"/>
          <w:color w:val="134f5c"/>
          <w:sz w:val="28"/>
          <w:szCs w:val="28"/>
        </w:rPr>
        <w:drawing>
          <wp:inline distB="114300" distT="114300" distL="114300" distR="114300">
            <wp:extent cx="5731200" cy="3911600"/>
            <wp:effectExtent b="0" l="0" r="0" t="0"/>
            <wp:docPr id="17"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color w:val="134f5c"/>
          <w:sz w:val="28"/>
          <w:szCs w:val="28"/>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color w:val="134f5c"/>
          <w:sz w:val="28"/>
          <w:szCs w:val="28"/>
        </w:rPr>
      </w:pPr>
      <w:r w:rsidDel="00000000" w:rsidR="00000000" w:rsidRPr="00000000">
        <w:rPr>
          <w:rFonts w:ascii="Times New Roman" w:cs="Times New Roman" w:eastAsia="Times New Roman" w:hAnsi="Times New Roman"/>
          <w:color w:val="134f5c"/>
          <w:sz w:val="28"/>
          <w:szCs w:val="28"/>
        </w:rPr>
        <w:drawing>
          <wp:inline distB="114300" distT="114300" distL="114300" distR="114300">
            <wp:extent cx="5731200" cy="2641600"/>
            <wp:effectExtent b="0" l="0" r="0" t="0"/>
            <wp:docPr id="36"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color w:val="1155cc"/>
          <w:sz w:val="36"/>
          <w:szCs w:val="36"/>
          <w:rtl w:val="0"/>
        </w:rPr>
        <w:t xml:space="preserve">Retro:</w:t>
      </w:r>
      <w:r w:rsidDel="00000000" w:rsidR="00000000" w:rsidRPr="00000000">
        <w:rPr>
          <w:rtl w:val="0"/>
        </w:rPr>
      </w:r>
    </w:p>
    <w:p w:rsidR="00000000" w:rsidDel="00000000" w:rsidP="00000000" w:rsidRDefault="00000000" w:rsidRPr="00000000" w14:paraId="000000C5">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975100"/>
            <wp:effectExtent b="0" l="0" r="0" t="0"/>
            <wp:docPr id="28"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tl w:val="0"/>
        </w:rPr>
        <w:t xml:space="preserve">Burndown Chart:</w:t>
      </w:r>
    </w:p>
    <w:p w:rsidR="00000000" w:rsidDel="00000000" w:rsidP="00000000" w:rsidRDefault="00000000" w:rsidRPr="00000000" w14:paraId="000000C9">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CA">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16629" cy="2280273"/>
            <wp:effectExtent b="0" l="0" r="0" t="0"/>
            <wp:docPr id="12"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5816629" cy="228027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color w:val="134f5c"/>
          <w:sz w:val="48"/>
          <w:szCs w:val="48"/>
          <w:u w:val="single"/>
        </w:rPr>
      </w:pPr>
      <w:r w:rsidDel="00000000" w:rsidR="00000000" w:rsidRPr="00000000">
        <w:rPr>
          <w:rFonts w:ascii="Times New Roman" w:cs="Times New Roman" w:eastAsia="Times New Roman" w:hAnsi="Times New Roman"/>
          <w:b w:val="1"/>
          <w:bCs w:val="1"/>
          <w:color w:val="134f5c"/>
          <w:sz w:val="48"/>
          <w:szCs w:val="48"/>
          <w:u w:val="single"/>
          <w:rtl w:val="0"/>
        </w:rPr>
        <w:t xml:space="preserve">Código y Patrones</w:t>
      </w:r>
    </w:p>
    <w:p w:rsidR="00000000" w:rsidDel="00000000" w:rsidP="00000000" w:rsidRDefault="00000000" w:rsidRPr="00000000" w14:paraId="000000D0">
      <w:pPr>
        <w:rPr>
          <w:rFonts w:ascii="Times New Roman" w:cs="Times New Roman" w:eastAsia="Times New Roman" w:hAnsi="Times New Roman"/>
          <w:b w:val="1"/>
          <w:bCs w:val="1"/>
          <w:color w:val="134f5c"/>
          <w:sz w:val="48"/>
          <w:szCs w:val="48"/>
          <w:u w:val="single"/>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 sección tiene como objetivo demostrar las buenas prácticas que conseguimos al iterar en refactors y gracias a patrones vistos en la materia.</w:t>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tl w:val="0"/>
        </w:rPr>
        <w:t xml:space="preserve">Extensibilidad en Promociones:</w:t>
      </w:r>
    </w:p>
    <w:p w:rsidR="00000000" w:rsidDel="00000000" w:rsidP="00000000" w:rsidRDefault="00000000" w:rsidRPr="00000000" w14:paraId="000000D5">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sección de promociones dinámicas optamos por hacer el patrón </w:t>
      </w:r>
      <w:r w:rsidDel="00000000" w:rsidR="00000000" w:rsidRPr="00000000">
        <w:rPr>
          <w:rFonts w:ascii="Times New Roman" w:cs="Times New Roman" w:eastAsia="Times New Roman" w:hAnsi="Times New Roman"/>
          <w:b w:val="1"/>
          <w:bCs w:val="1"/>
          <w:sz w:val="28"/>
          <w:szCs w:val="28"/>
          <w:rtl w:val="0"/>
        </w:rPr>
        <w:t xml:space="preserve">Strategy</w:t>
      </w:r>
      <w:r w:rsidDel="00000000" w:rsidR="00000000" w:rsidRPr="00000000">
        <w:rPr>
          <w:rFonts w:ascii="Times New Roman" w:cs="Times New Roman" w:eastAsia="Times New Roman" w:hAnsi="Times New Roman"/>
          <w:sz w:val="28"/>
          <w:szCs w:val="28"/>
          <w:rtl w:val="0"/>
        </w:rPr>
        <w:t xml:space="preserve">, respetando el principio de open/closed, dando una mejor calidad al código. El enunciado pedía hacer varios tipos de promociones (2x1, porcentaje de descuento, etc), para esto, hicimos una clase abstracta Promotion, de donde las clases que la implementan definen su propio método </w:t>
      </w:r>
      <w:r w:rsidDel="00000000" w:rsidR="00000000" w:rsidRPr="00000000">
        <w:rPr>
          <w:rFonts w:ascii="Times New Roman" w:cs="Times New Roman" w:eastAsia="Times New Roman" w:hAnsi="Times New Roman"/>
          <w:b w:val="1"/>
          <w:bCs w:val="1"/>
          <w:sz w:val="28"/>
          <w:szCs w:val="28"/>
          <w:rtl w:val="0"/>
        </w:rPr>
        <w:t xml:space="preserve">apply()</w:t>
      </w:r>
      <w:r w:rsidDel="00000000" w:rsidR="00000000" w:rsidRPr="00000000">
        <w:rPr>
          <w:rFonts w:ascii="Times New Roman" w:cs="Times New Roman" w:eastAsia="Times New Roman" w:hAnsi="Times New Roman"/>
          <w:sz w:val="28"/>
          <w:szCs w:val="28"/>
          <w:rtl w:val="0"/>
        </w:rPr>
        <w:t xml:space="preserve">. En OrderService se hace:</w:t>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850900"/>
            <wp:effectExtent b="0" l="0" r="0" t="0"/>
            <wp:docPr id="30"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dónde está la buena práctica que quien llame la función no actúe diferente dependiendo la promo que sea, sino que hace apply para cualquier caso, respetando el polimorfismo.</w:t>
      </w:r>
    </w:p>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tl w:val="0"/>
        </w:rPr>
        <w:t xml:space="preserve">Desacoplamiento en Pagos:</w:t>
      </w:r>
    </w:p>
    <w:p w:rsidR="00000000" w:rsidDel="00000000" w:rsidP="00000000" w:rsidRDefault="00000000" w:rsidRPr="00000000" w14:paraId="000000E7">
      <w:pPr>
        <w:rPr>
          <w:rFonts w:ascii="Times New Roman" w:cs="Times New Roman" w:eastAsia="Times New Roman" w:hAnsi="Times New Roman"/>
          <w:color w:val="1155cc"/>
          <w:sz w:val="36"/>
          <w:szCs w:val="36"/>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w:t>
      </w:r>
      <w:r w:rsidDel="00000000" w:rsidR="00000000" w:rsidRPr="00000000">
        <w:rPr>
          <w:rFonts w:ascii="Times New Roman" w:cs="Times New Roman" w:eastAsia="Times New Roman" w:hAnsi="Times New Roman"/>
          <w:sz w:val="28"/>
          <w:szCs w:val="28"/>
          <w:rtl w:val="0"/>
        </w:rPr>
        <w:t xml:space="preserve">pretendía</w:t>
      </w:r>
      <w:r w:rsidDel="00000000" w:rsidR="00000000" w:rsidRPr="00000000">
        <w:rPr>
          <w:rFonts w:ascii="Times New Roman" w:cs="Times New Roman" w:eastAsia="Times New Roman" w:hAnsi="Times New Roman"/>
          <w:sz w:val="28"/>
          <w:szCs w:val="28"/>
          <w:rtl w:val="0"/>
        </w:rPr>
        <w:t xml:space="preserve"> el soporte para diversos medios de pago (efectivo, QR, tarjeta). Para esto se utilizó el patrón </w:t>
      </w:r>
      <w:r w:rsidDel="00000000" w:rsidR="00000000" w:rsidRPr="00000000">
        <w:rPr>
          <w:rFonts w:ascii="Times New Roman" w:cs="Times New Roman" w:eastAsia="Times New Roman" w:hAnsi="Times New Roman"/>
          <w:b w:val="1"/>
          <w:bCs w:val="1"/>
          <w:sz w:val="28"/>
          <w:szCs w:val="28"/>
          <w:rtl w:val="0"/>
        </w:rPr>
        <w:t xml:space="preserve">Factory</w:t>
      </w:r>
      <w:r w:rsidDel="00000000" w:rsidR="00000000" w:rsidRPr="00000000">
        <w:rPr>
          <w:rFonts w:ascii="Times New Roman" w:cs="Times New Roman" w:eastAsia="Times New Roman" w:hAnsi="Times New Roman"/>
          <w:sz w:val="28"/>
          <w:szCs w:val="28"/>
          <w:rtl w:val="0"/>
        </w:rPr>
        <w:t xml:space="preserve">, haciendo la clase </w:t>
      </w:r>
      <w:r w:rsidDel="00000000" w:rsidR="00000000" w:rsidRPr="00000000">
        <w:rPr>
          <w:rFonts w:ascii="Times New Roman" w:cs="Times New Roman" w:eastAsia="Times New Roman" w:hAnsi="Times New Roman"/>
          <w:b w:val="1"/>
          <w:bCs w:val="1"/>
          <w:sz w:val="28"/>
          <w:szCs w:val="28"/>
          <w:rtl w:val="0"/>
        </w:rPr>
        <w:t xml:space="preserve">PaymentMethodFactory</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que recibe un identificador (string) y devuelve la implementación concreta de la estrategia de pago (</w:t>
      </w:r>
      <w:r w:rsidDel="00000000" w:rsidR="00000000" w:rsidRPr="00000000">
        <w:rPr>
          <w:rFonts w:ascii="Times New Roman" w:cs="Times New Roman" w:eastAsia="Times New Roman" w:hAnsi="Times New Roman"/>
          <w:sz w:val="28"/>
          <w:szCs w:val="28"/>
          <w:rtl w:val="0"/>
        </w:rPr>
        <w:t xml:space="preserve">PaymentMethod</w:t>
      </w:r>
      <w:r w:rsidDel="00000000" w:rsidR="00000000" w:rsidRPr="00000000">
        <w:rPr>
          <w:rFonts w:ascii="Times New Roman" w:cs="Times New Roman" w:eastAsia="Times New Roman" w:hAnsi="Times New Roman"/>
          <w:sz w:val="28"/>
          <w:szCs w:val="28"/>
          <w:rtl w:val="0"/>
        </w:rPr>
        <w:t xml:space="preserve">). Esto desacopla al controlador de la lógica específica de cada medio de pago.</w:t>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10075" cy="857250"/>
            <wp:effectExtent b="0" l="0" r="0" t="0"/>
            <wp:docPr id="15"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441007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rtl w:val="0"/>
        </w:rPr>
        <w:t xml:space="preserve">Funcionalidades de última hora:</w:t>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 acuerdo a lo solicitado a último momento previo a la entrega del trabajo, se quieren agregar las siguientes reglas de promociones nuevas:</w:t>
        <w:br w:type="textWrapping"/>
      </w:r>
    </w:p>
    <w:p w:rsidR="00000000" w:rsidDel="00000000" w:rsidP="00000000" w:rsidRDefault="00000000" w:rsidRPr="00000000" w14:paraId="000000EF">
      <w:pPr>
        <w:numPr>
          <w:ilvl w:val="0"/>
          <w:numId w:val="5"/>
        </w:numPr>
        <w:ind w:left="720" w:hanging="360"/>
        <w:rPr>
          <w:rFonts w:ascii="Times New Roman" w:cs="Times New Roman" w:eastAsia="Times New Roman" w:hAnsi="Times New Roman"/>
          <w:sz w:val="28"/>
          <w:szCs w:val="28"/>
          <w:u w:val="none"/>
        </w:rPr>
      </w:pPr>
      <w:r w:rsidDel="00000000" w:rsidR="00000000" w:rsidRPr="00000000">
        <w:rPr>
          <w:sz w:val="24"/>
          <w:szCs w:val="24"/>
          <w:rtl w:val="0"/>
        </w:rPr>
        <w:t xml:space="preserve">2x1 en pizzas después de las 18 hs. </w:t>
      </w:r>
    </w:p>
    <w:p w:rsidR="00000000" w:rsidDel="00000000" w:rsidP="00000000" w:rsidRDefault="00000000" w:rsidRPr="00000000" w14:paraId="000000F0">
      <w:pPr>
        <w:numPr>
          <w:ilvl w:val="0"/>
          <w:numId w:val="5"/>
        </w:numPr>
        <w:ind w:left="720" w:hanging="360"/>
        <w:rPr>
          <w:rFonts w:ascii="Times New Roman" w:cs="Times New Roman" w:eastAsia="Times New Roman" w:hAnsi="Times New Roman"/>
          <w:sz w:val="28"/>
          <w:szCs w:val="28"/>
          <w:u w:val="none"/>
        </w:rPr>
      </w:pPr>
      <w:r w:rsidDel="00000000" w:rsidR="00000000" w:rsidRPr="00000000">
        <w:rPr>
          <w:sz w:val="24"/>
          <w:szCs w:val="24"/>
          <w:rtl w:val="0"/>
        </w:rPr>
        <w:t xml:space="preserve">10% si tenes mail de fiuba</w:t>
      </w:r>
      <w:r w:rsidDel="00000000" w:rsidR="00000000" w:rsidRPr="00000000">
        <w:rPr>
          <w:rtl w:val="0"/>
        </w:rPr>
      </w:r>
    </w:p>
    <w:p w:rsidR="00000000" w:rsidDel="00000000" w:rsidP="00000000" w:rsidRDefault="00000000" w:rsidRPr="00000000" w14:paraId="000000F1">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Analizándolas, podemos apreciar que ya contamos con promociones del tipo 2x1 y del tipo 10% de descuento, BuyXPayYPromotion y PercentageDiscountPromotion respectivamente. Lo único que habría que modificar en el código existente sería agregar dos tipos de verificaciones extra para las promociones y atributos en la clase base Promotions. Estos son, las horas de validez de una promoción y el mail del usuario comprador. Al agregar estos campos, estamos ampliando aún más el abanico de posibilidades de configuración de promociones por parte del administrador del comedor. Y si por ejemplo, en un futuro, se desease que una promoción del tipo ThresholdDiscountPromotion sea aplicada a cierto dominio </w:t>
      </w:r>
      <w:hyperlink r:id="rId44">
        <w:r w:rsidDel="00000000" w:rsidR="00000000" w:rsidRPr="00000000">
          <w:rPr>
            <w:rFonts w:ascii="Times New Roman" w:cs="Times New Roman" w:eastAsia="Times New Roman" w:hAnsi="Times New Roman"/>
            <w:color w:val="1155cc"/>
            <w:sz w:val="28"/>
            <w:szCs w:val="28"/>
            <w:u w:val="single"/>
            <w:rtl w:val="0"/>
          </w:rPr>
          <w:t xml:space="preserve">fi.uba.ar</w:t>
        </w:r>
      </w:hyperlink>
      <w:r w:rsidDel="00000000" w:rsidR="00000000" w:rsidRPr="00000000">
        <w:rPr>
          <w:rFonts w:ascii="Times New Roman" w:cs="Times New Roman" w:eastAsia="Times New Roman" w:hAnsi="Times New Roman"/>
          <w:sz w:val="28"/>
          <w:szCs w:val="28"/>
          <w:rtl w:val="0"/>
        </w:rPr>
        <w:t xml:space="preserve"> y después de las 14hs, se podría hacer sin ningún inconveniente. </w:t>
      </w:r>
      <w:r w:rsidDel="00000000" w:rsidR="00000000" w:rsidRPr="00000000">
        <w:rPr>
          <w:rtl w:val="0"/>
        </w:rPr>
      </w:r>
    </w:p>
    <w:sectPr>
      <w:headerReference r:id="rId45" w:type="default"/>
      <w:headerReference r:id="rId46" w:type="first"/>
      <w:footerReference r:id="rId47" w:type="default"/>
      <w:footerReference r:id="rId4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hyperlink r:id="rId1">
      <w:r w:rsidDel="00000000" w:rsidR="00000000" w:rsidRPr="00000000">
        <w:rPr>
          <w:color w:val="0000ee"/>
          <w:u w:val="single"/>
          <w:rtl w:val="0"/>
        </w:rPr>
        <w:t xml:space="preserve">PROYECTO</w:t>
      </w:r>
    </w:hyperlink>
    <w:r w:rsidDel="00000000" w:rsidR="00000000" w:rsidRPr="00000000">
      <w:rPr>
        <w:rFonts w:ascii="Arial Unicode MS" w:cs="Arial Unicode MS" w:eastAsia="Arial Unicode MS" w:hAnsi="Arial Unicode MS"/>
        <w:rtl w:val="0"/>
      </w:rPr>
      <w:t xml:space="preserve"> → carpeta donde se organizó toda la documentación de las sprints y el trabajo en general, incluyendo retros, observaciones de QA, user stories, etc.</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20" Type="http://schemas.openxmlformats.org/officeDocument/2006/relationships/image" Target="media/image22.png"/><Relationship Id="rId42" Type="http://schemas.openxmlformats.org/officeDocument/2006/relationships/image" Target="media/image31.png"/><Relationship Id="rId41" Type="http://schemas.openxmlformats.org/officeDocument/2006/relationships/image" Target="media/image16.png"/><Relationship Id="rId22" Type="http://schemas.openxmlformats.org/officeDocument/2006/relationships/image" Target="media/image6.png"/><Relationship Id="rId44" Type="http://schemas.openxmlformats.org/officeDocument/2006/relationships/hyperlink" Target="http://fi.uba.ar" TargetMode="External"/><Relationship Id="rId21" Type="http://schemas.openxmlformats.org/officeDocument/2006/relationships/image" Target="media/image12.png"/><Relationship Id="rId43" Type="http://schemas.openxmlformats.org/officeDocument/2006/relationships/image" Target="media/image5.png"/><Relationship Id="rId24" Type="http://schemas.openxmlformats.org/officeDocument/2006/relationships/image" Target="media/image29.png"/><Relationship Id="rId46" Type="http://schemas.openxmlformats.org/officeDocument/2006/relationships/header" Target="header2.xml"/><Relationship Id="rId23" Type="http://schemas.openxmlformats.org/officeDocument/2006/relationships/image" Target="media/image8.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26" Type="http://schemas.openxmlformats.org/officeDocument/2006/relationships/image" Target="media/image17.png"/><Relationship Id="rId48" Type="http://schemas.openxmlformats.org/officeDocument/2006/relationships/footer" Target="footer2.xml"/><Relationship Id="rId25" Type="http://schemas.openxmlformats.org/officeDocument/2006/relationships/image" Target="media/image28.png"/><Relationship Id="rId47" Type="http://schemas.openxmlformats.org/officeDocument/2006/relationships/footer" Target="footer1.xml"/><Relationship Id="rId28" Type="http://schemas.openxmlformats.org/officeDocument/2006/relationships/image" Target="media/image26.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36.png"/><Relationship Id="rId7" Type="http://schemas.openxmlformats.org/officeDocument/2006/relationships/image" Target="media/image21.png"/><Relationship Id="rId8" Type="http://schemas.openxmlformats.org/officeDocument/2006/relationships/image" Target="media/image4.png"/><Relationship Id="rId31" Type="http://schemas.openxmlformats.org/officeDocument/2006/relationships/image" Target="media/image7.png"/><Relationship Id="rId30" Type="http://schemas.openxmlformats.org/officeDocument/2006/relationships/image" Target="media/image20.png"/><Relationship Id="rId11" Type="http://schemas.openxmlformats.org/officeDocument/2006/relationships/image" Target="media/image1.png"/><Relationship Id="rId33" Type="http://schemas.openxmlformats.org/officeDocument/2006/relationships/image" Target="media/image23.png"/><Relationship Id="rId10" Type="http://schemas.openxmlformats.org/officeDocument/2006/relationships/image" Target="media/image18.png"/><Relationship Id="rId32" Type="http://schemas.openxmlformats.org/officeDocument/2006/relationships/image" Target="media/image25.png"/><Relationship Id="rId13" Type="http://schemas.openxmlformats.org/officeDocument/2006/relationships/image" Target="media/image19.png"/><Relationship Id="rId35" Type="http://schemas.openxmlformats.org/officeDocument/2006/relationships/image" Target="media/image14.png"/><Relationship Id="rId12" Type="http://schemas.openxmlformats.org/officeDocument/2006/relationships/image" Target="media/image15.png"/><Relationship Id="rId34" Type="http://schemas.openxmlformats.org/officeDocument/2006/relationships/image" Target="media/image33.png"/><Relationship Id="rId15" Type="http://schemas.openxmlformats.org/officeDocument/2006/relationships/image" Target="media/image30.png"/><Relationship Id="rId37" Type="http://schemas.openxmlformats.org/officeDocument/2006/relationships/image" Target="media/image10.png"/><Relationship Id="rId14" Type="http://schemas.openxmlformats.org/officeDocument/2006/relationships/image" Target="media/image38.png"/><Relationship Id="rId36" Type="http://schemas.openxmlformats.org/officeDocument/2006/relationships/image" Target="media/image3.png"/><Relationship Id="rId17" Type="http://schemas.openxmlformats.org/officeDocument/2006/relationships/image" Target="media/image37.png"/><Relationship Id="rId39" Type="http://schemas.openxmlformats.org/officeDocument/2006/relationships/image" Target="media/image34.png"/><Relationship Id="rId16" Type="http://schemas.openxmlformats.org/officeDocument/2006/relationships/image" Target="media/image11.png"/><Relationship Id="rId38" Type="http://schemas.openxmlformats.org/officeDocument/2006/relationships/image" Target="media/image13.png"/><Relationship Id="rId19" Type="http://schemas.openxmlformats.org/officeDocument/2006/relationships/image" Target="media/image24.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hyperlink" Target="https://drive.google.com/drive/folders/1WR-4wSa1o8QrehlESTlq4FFg-aRO-a6E?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