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F1DBF" w:rsidR="004F1DBF" w:rsidP="004F1DBF" w:rsidRDefault="004F1DBF" w14:paraId="144DBB39" w14:textId="77777777">
      <w:pPr>
        <w:jc w:val="both"/>
        <w:rPr>
          <w:rFonts w:ascii="Century Gothic" w:hAnsi="Century Gothic"/>
          <w:sz w:val="22"/>
          <w:szCs w:val="22"/>
        </w:rPr>
      </w:pPr>
      <w:r w:rsidRPr="004F1DBF">
        <w:rPr>
          <w:rFonts w:ascii="Century Gothic" w:hAnsi="Century Gothic"/>
          <w:sz w:val="22"/>
          <w:szCs w:val="22"/>
        </w:rPr>
        <w:t>Señor</w:t>
      </w:r>
    </w:p>
    <w:p w:rsidRPr="004F1DBF" w:rsidR="004F1DBF" w:rsidP="004F1DBF" w:rsidRDefault="004F1DBF" w14:paraId="05144204" w14:textId="77777777">
      <w:pPr>
        <w:jc w:val="both"/>
        <w:rPr>
          <w:rFonts w:ascii="Century Gothic" w:hAnsi="Century Gothic"/>
          <w:b/>
          <w:bCs/>
          <w:sz w:val="22"/>
          <w:szCs w:val="22"/>
          <w:highlight w:val="yellow"/>
        </w:rPr>
      </w:pPr>
      <w:r>
        <w:rPr>
          <w:rFonts w:ascii="Century Gothic" w:hAnsi="Century Gothic"/>
          <w:b/>
          <w:bCs/>
          <w:sz w:val="22"/>
          <w:szCs w:val="22"/>
          <w:highlight w:val="yellow"/>
        </w:rPr>
        <w:t xml:space="preserve">{{JUZGADO}}</w:t>
      </w:r>
    </w:p>
    <w:p w:rsidRPr="004F1DBF" w:rsidR="004F1DBF" w:rsidP="004F1DBF" w:rsidRDefault="004F1DBF" w14:paraId="753551CA" w14:textId="77777777">
      <w:pPr>
        <w:jc w:val="both"/>
        <w:rPr>
          <w:rFonts w:ascii="Century Gothic" w:hAnsi="Century Gothic"/>
          <w:sz w:val="22"/>
          <w:szCs w:val="22"/>
        </w:rPr>
      </w:pPr>
      <w:r>
        <w:rPr>
          <w:rFonts w:ascii="Century Gothic" w:hAnsi="Century Gothic"/>
          <w:sz w:val="22"/>
          <w:szCs w:val="22"/>
          <w:highlight w:val="yellow"/>
        </w:rPr>
        <w:t xml:space="preserve">{{CIUDAD}}</w:t>
      </w:r>
    </w:p>
    <w:p w:rsidRPr="004F1DBF" w:rsidR="004F1DBF" w:rsidP="004F1DBF" w:rsidRDefault="004F1DBF" w14:paraId="198FB762" w14:textId="77777777">
      <w:pPr>
        <w:jc w:val="both"/>
        <w:rPr>
          <w:rFonts w:ascii="Century Gothic" w:hAnsi="Century Gothic"/>
          <w:sz w:val="22"/>
          <w:szCs w:val="22"/>
        </w:rPr>
      </w:pPr>
    </w:p>
    <w:p w:rsidRPr="004F1DBF" w:rsidR="004F1DBF" w:rsidP="004F1DBF" w:rsidRDefault="004F1DBF" w14:paraId="397AEDF6" w14:textId="77777777">
      <w:pPr>
        <w:ind w:left="708"/>
        <w:jc w:val="both"/>
        <w:rPr>
          <w:rFonts w:ascii="Century Gothic" w:hAnsi="Century Gothic"/>
          <w:sz w:val="22"/>
          <w:szCs w:val="22"/>
        </w:rPr>
      </w:pPr>
      <w:r>
        <w:rPr>
          <w:rFonts w:ascii="Century Gothic" w:hAnsi="Century Gothic"/>
          <w:b/>
          <w:bCs/>
          <w:sz w:val="22"/>
          <w:szCs w:val="22"/>
        </w:rPr>
        <w:t xml:space="preserve">Ref.: </w:t>
      </w:r>
      <w:r>
        <w:rPr>
          <w:rFonts w:ascii="Century Gothic" w:hAnsi="Century Gothic"/>
          <w:b/>
          <w:bCs/>
          <w:sz w:val="22"/>
          <w:szCs w:val="22"/>
        </w:rPr>
        <w:t xml:space="preserve">{{TIPO_PROCESO}}</w:t>
      </w:r>
    </w:p>
    <w:p w:rsidRPr="004F1DBF" w:rsidR="004F1DBF" w:rsidP="004F1DBF" w:rsidRDefault="004F1DBF" w14:paraId="3C07DB85" w14:textId="77777777">
      <w:pPr>
        <w:ind w:left="708"/>
        <w:jc w:val="both"/>
        <w:rPr>
          <w:rFonts w:ascii="Century Gothic" w:hAnsi="Century Gothic"/>
          <w:sz w:val="22"/>
          <w:szCs w:val="22"/>
        </w:rPr>
      </w:pPr>
      <w:r>
        <w:rPr>
          <w:rFonts w:ascii="Century Gothic" w:hAnsi="Century Gothic"/>
          <w:sz w:val="22"/>
          <w:szCs w:val="22"/>
        </w:rPr>
        <w:t xml:space="preserve">Demandante: </w:t>
      </w:r>
      <w:r>
        <w:rPr>
          <w:rFonts w:ascii="Century Gothic" w:hAnsi="Century Gothic"/>
          <w:sz w:val="22"/>
          <w:szCs w:val="22"/>
        </w:rPr>
        <w:t xml:space="preserve">{{DEMANDANTE}}</w:t>
      </w:r>
    </w:p>
    <w:p w:rsidRPr="004F1DBF" w:rsidR="004F1DBF" w:rsidP="004F1DBF" w:rsidRDefault="004F1DBF" w14:paraId="147D5F67" w14:textId="77777777">
      <w:pPr>
        <w:ind w:left="708"/>
        <w:jc w:val="both"/>
        <w:rPr>
          <w:rFonts w:ascii="Century Gothic" w:hAnsi="Century Gothic"/>
          <w:sz w:val="22"/>
          <w:szCs w:val="22"/>
        </w:rPr>
      </w:pPr>
      <w:r>
        <w:rPr>
          <w:rFonts w:ascii="Century Gothic" w:hAnsi="Century Gothic"/>
          <w:sz w:val="22"/>
          <w:szCs w:val="22"/>
        </w:rPr>
        <w:t xml:space="preserve">Demandado: </w:t>
      </w:r>
      <w:r>
        <w:rPr>
          <w:rFonts w:ascii="Century Gothic" w:hAnsi="Century Gothic"/>
          <w:sz w:val="22"/>
          <w:szCs w:val="22"/>
        </w:rPr>
        <w:t xml:space="preserve">{{DEMANDADO}}</w:t>
      </w:r>
    </w:p>
    <w:p w:rsidRPr="004F1DBF" w:rsidR="004F1DBF" w:rsidP="004F1DBF" w:rsidRDefault="004F1DBF" w14:paraId="28C19CFB" w14:textId="77777777">
      <w:pPr>
        <w:ind w:left="708"/>
        <w:jc w:val="both"/>
        <w:rPr>
          <w:rFonts w:ascii="Century Gothic" w:hAnsi="Century Gothic"/>
          <w:sz w:val="22"/>
          <w:szCs w:val="22"/>
        </w:rPr>
      </w:pPr>
      <w:r>
        <w:rPr>
          <w:rFonts w:ascii="Century Gothic" w:hAnsi="Century Gothic"/>
          <w:sz w:val="22"/>
          <w:szCs w:val="22"/>
        </w:rPr>
        <w:t xml:space="preserve">Rad.: </w:t>
      </w:r>
      <w:r>
        <w:rPr>
          <w:rFonts w:ascii="Century Gothic" w:hAnsi="Century Gothic"/>
          <w:sz w:val="22"/>
          <w:szCs w:val="22"/>
        </w:rPr>
        <w:t xml:space="preserve">{{RADICADO}}</w:t>
      </w:r>
    </w:p>
    <w:p w:rsidRPr="004F1DBF" w:rsidR="004F1DBF" w:rsidP="004F1DBF" w:rsidRDefault="004F1DBF" w14:paraId="26B00341" w14:textId="77777777">
      <w:pPr>
        <w:jc w:val="both"/>
        <w:rPr>
          <w:rFonts w:ascii="Century Gothic" w:hAnsi="Century Gothic"/>
          <w:sz w:val="22"/>
          <w:szCs w:val="22"/>
        </w:rPr>
      </w:pPr>
    </w:p>
    <w:p w:rsidRPr="004F1DBF" w:rsidR="004F1DBF" w:rsidP="004F1DBF" w:rsidRDefault="004F1DBF" w14:paraId="4979A5AF" w14:textId="77777777">
      <w:pPr>
        <w:jc w:val="both"/>
        <w:rPr>
          <w:rFonts w:ascii="Century Gothic" w:hAnsi="Century Gothic"/>
          <w:sz w:val="22"/>
          <w:szCs w:val="22"/>
        </w:rPr>
      </w:pPr>
      <w:r w:rsidRPr="004F1DBF">
        <w:rPr>
          <w:rFonts w:ascii="Century Gothic" w:hAnsi="Century Gothic"/>
          <w:sz w:val="22"/>
          <w:szCs w:val="22"/>
        </w:rPr>
        <w:t>Asunto: Solicitud de medida cautelar</w:t>
      </w:r>
    </w:p>
    <w:p w:rsidRPr="004F1DBF" w:rsidR="004F1DBF" w:rsidP="004F1DBF" w:rsidRDefault="004F1DBF" w14:paraId="5AD618F1" w14:textId="77777777">
      <w:pPr>
        <w:jc w:val="both"/>
        <w:rPr>
          <w:rFonts w:ascii="Century Gothic" w:hAnsi="Century Gothic"/>
          <w:sz w:val="22"/>
          <w:szCs w:val="22"/>
        </w:rPr>
      </w:pPr>
    </w:p>
    <w:p w:rsidRPr="004F1DBF" w:rsidR="004F1DBF" w:rsidP="004F1DBF" w:rsidRDefault="004F1DBF" w14:paraId="6287C4BE" w14:textId="77777777">
      <w:pPr>
        <w:jc w:val="both"/>
        <w:rPr>
          <w:rFonts w:ascii="Century Gothic" w:hAnsi="Century Gothic"/>
          <w:sz w:val="22"/>
          <w:szCs w:val="22"/>
        </w:rPr>
      </w:pPr>
      <w:r w:rsidRPr="004F1DBF">
        <w:rPr>
          <w:rFonts w:ascii="Century Gothic" w:hAnsi="Century Gothic"/>
          <w:b/>
          <w:bCs/>
          <w:sz w:val="22"/>
          <w:szCs w:val="22"/>
        </w:rPr>
        <w:t>Arnoldo Tamayo Zúñiga</w:t>
      </w:r>
      <w:r w:rsidRPr="004F1DBF">
        <w:rPr>
          <w:rFonts w:ascii="Century Gothic" w:hAnsi="Century Gothic"/>
          <w:sz w:val="22"/>
          <w:szCs w:val="22"/>
        </w:rPr>
        <w:t>, identificado con cédula de ciudadanía No. 7.698.056 de Neiva - Huila y portador de la Tarjeta Profesional No. 99.461 del Consejo Superior de la Judicatura, actuando como apoderado de la parte demandante en el referenciado, solicito con fundamento en el artículo 599 del Código General del Proceso (C.G.P.), lo siguiente:</w:t>
      </w:r>
    </w:p>
    <w:p w:rsidRPr="004F1DBF" w:rsidR="004F1DBF" w:rsidP="004F1DBF" w:rsidRDefault="004F1DBF" w14:paraId="0D939C25" w14:textId="77777777">
      <w:pPr>
        <w:jc w:val="both"/>
        <w:rPr>
          <w:rFonts w:ascii="Century Gothic" w:hAnsi="Century Gothic"/>
          <w:sz w:val="22"/>
          <w:szCs w:val="22"/>
        </w:rPr>
      </w:pPr>
    </w:p>
    <w:p w:rsidRPr="004F1DBF" w:rsidR="004F1DBF" w:rsidP="004F1DBF" w:rsidRDefault="004F1DBF" w14:paraId="72D9F93A" w14:textId="77777777">
      <w:pPr>
        <w:jc w:val="both"/>
        <w:rPr>
          <w:rFonts w:ascii="Century Gothic" w:hAnsi="Century Gothic"/>
          <w:sz w:val="22"/>
          <w:szCs w:val="22"/>
        </w:rPr>
      </w:pPr>
    </w:p>
    <w:p w:rsidRPr="004F1DBF" w:rsidR="004F1DBF" w:rsidP="004F1DBF" w:rsidRDefault="004F1DBF" w14:paraId="2F3B1258" w14:textId="77777777">
      <w:pPr>
        <w:jc w:val="center"/>
        <w:rPr>
          <w:rFonts w:ascii="Century Gothic" w:hAnsi="Century Gothic"/>
          <w:b/>
          <w:bCs/>
          <w:sz w:val="22"/>
          <w:szCs w:val="22"/>
        </w:rPr>
      </w:pPr>
      <w:r w:rsidRPr="004F1DBF">
        <w:rPr>
          <w:rFonts w:ascii="Century Gothic" w:hAnsi="Century Gothic"/>
          <w:b/>
          <w:bCs/>
          <w:sz w:val="22"/>
          <w:szCs w:val="22"/>
        </w:rPr>
        <w:t>Solicitud</w:t>
      </w:r>
    </w:p>
    <w:p w:rsidRPr="004F1DBF" w:rsidR="004F1DBF" w:rsidP="004F1DBF" w:rsidRDefault="004F1DBF" w14:paraId="083B7F95" w14:textId="77777777">
      <w:pPr>
        <w:jc w:val="both"/>
        <w:rPr>
          <w:rFonts w:ascii="Century Gothic" w:hAnsi="Century Gothic"/>
          <w:sz w:val="22"/>
          <w:szCs w:val="22"/>
        </w:rPr>
      </w:pPr>
    </w:p>
    <w:p w:rsidRPr="004F1DBF" w:rsidR="004F1DBF" w:rsidP="004F1DBF" w:rsidRDefault="004F1DBF" w14:paraId="6D9A20C9" w14:textId="77777777">
      <w:pPr>
        <w:jc w:val="both"/>
        <w:rPr>
          <w:rFonts w:ascii="Century Gothic" w:hAnsi="Century Gothic"/>
          <w:sz w:val="22"/>
          <w:szCs w:val="22"/>
        </w:rPr>
      </w:pPr>
      <w:r w:rsidRPr="004F1DBF">
        <w:rPr>
          <w:rFonts w:ascii="Century Gothic" w:hAnsi="Century Gothic"/>
          <w:sz w:val="22"/>
          <w:szCs w:val="22"/>
        </w:rPr>
        <w:t xml:space="preserve">Decretar el embargo, bloqueo y retención de fondos en los productos de depósito de dinero electrónico que los demandados </w:t>
      </w:r>
      <w:r w:rsidRPr="004F1DBF">
        <w:rPr>
          <w:rFonts w:ascii="Century Gothic" w:hAnsi="Century Gothic"/>
          <w:sz w:val="22"/>
          <w:szCs w:val="22"/>
          <w:highlight w:val="yellow"/>
        </w:rPr>
        <w:t>{{DEMANDADO}}, ORLANDO ANDRES RODRIGUEZ ALFARO y DIEGO ARMANDO VARGAS</w:t>
      </w:r>
      <w:r w:rsidRPr="004F1DBF">
        <w:rPr>
          <w:rFonts w:ascii="Century Gothic" w:hAnsi="Century Gothic"/>
          <w:sz w:val="22"/>
          <w:szCs w:val="22"/>
        </w:rPr>
        <w:t>, tiene registrados en las siguientes entidades financieras y billeteras digitales:</w:t>
      </w:r>
    </w:p>
    <w:p w:rsidRPr="004F1DBF" w:rsidR="004F1DBF" w:rsidP="004F1DBF" w:rsidRDefault="004F1DBF" w14:paraId="4CE8BEEC" w14:textId="77777777">
      <w:pPr>
        <w:jc w:val="both"/>
        <w:rPr>
          <w:rFonts w:ascii="Century Gothic" w:hAnsi="Century Gothic"/>
          <w:sz w:val="22"/>
          <w:szCs w:val="22"/>
        </w:rPr>
      </w:pPr>
    </w:p>
    <w:p w:rsidRPr="004F1DBF" w:rsidR="004F1DBF" w:rsidP="004F1DBF" w:rsidRDefault="004F1DBF" w14:paraId="17F13FF9" w14:textId="77777777">
      <w:pPr>
        <w:numPr>
          <w:ilvl w:val="0"/>
          <w:numId w:val="32"/>
        </w:numPr>
        <w:spacing w:line="278" w:lineRule="auto"/>
        <w:jc w:val="both"/>
        <w:rPr>
          <w:rFonts w:ascii="Century Gothic" w:hAnsi="Century Gothic"/>
          <w:sz w:val="22"/>
          <w:szCs w:val="22"/>
        </w:rPr>
      </w:pPr>
      <w:proofErr w:type="spellStart"/>
      <w:r w:rsidRPr="004F1DBF">
        <w:rPr>
          <w:rFonts w:ascii="Century Gothic" w:hAnsi="Century Gothic"/>
          <w:sz w:val="22"/>
          <w:szCs w:val="22"/>
        </w:rPr>
        <w:t>Daviplata</w:t>
      </w:r>
      <w:proofErr w:type="spellEnd"/>
      <w:r w:rsidRPr="004F1DBF">
        <w:rPr>
          <w:rFonts w:ascii="Century Gothic" w:hAnsi="Century Gothic"/>
          <w:sz w:val="22"/>
          <w:szCs w:val="22"/>
        </w:rPr>
        <w:t xml:space="preserve"> del Banco Davivienda S.A.</w:t>
      </w:r>
    </w:p>
    <w:p w:rsidRPr="004F1DBF" w:rsidR="004F1DBF" w:rsidP="004F1DBF" w:rsidRDefault="004F1DBF" w14:paraId="1D2FFDF0" w14:textId="77777777">
      <w:pPr>
        <w:numPr>
          <w:ilvl w:val="0"/>
          <w:numId w:val="32"/>
        </w:numPr>
        <w:spacing w:line="278" w:lineRule="auto"/>
        <w:jc w:val="both"/>
        <w:rPr>
          <w:rFonts w:ascii="Century Gothic" w:hAnsi="Century Gothic"/>
          <w:sz w:val="22"/>
          <w:szCs w:val="22"/>
        </w:rPr>
      </w:pPr>
      <w:proofErr w:type="spellStart"/>
      <w:r w:rsidRPr="004F1DBF">
        <w:rPr>
          <w:rFonts w:ascii="Century Gothic" w:hAnsi="Century Gothic"/>
          <w:sz w:val="22"/>
          <w:szCs w:val="22"/>
        </w:rPr>
        <w:t>Nequi</w:t>
      </w:r>
      <w:proofErr w:type="spellEnd"/>
      <w:r w:rsidRPr="004F1DBF">
        <w:rPr>
          <w:rFonts w:ascii="Century Gothic" w:hAnsi="Century Gothic"/>
          <w:sz w:val="22"/>
          <w:szCs w:val="22"/>
        </w:rPr>
        <w:t xml:space="preserve"> del Banco de Colombia S.A.</w:t>
      </w:r>
    </w:p>
    <w:p w:rsidRPr="004F1DBF" w:rsidR="004F1DBF" w:rsidP="004F1DBF" w:rsidRDefault="004F1DBF" w14:paraId="552DA8CB" w14:textId="77777777">
      <w:pPr>
        <w:numPr>
          <w:ilvl w:val="0"/>
          <w:numId w:val="32"/>
        </w:numPr>
        <w:spacing w:line="278" w:lineRule="auto"/>
        <w:jc w:val="both"/>
        <w:rPr>
          <w:rFonts w:ascii="Century Gothic" w:hAnsi="Century Gothic"/>
          <w:sz w:val="22"/>
          <w:szCs w:val="22"/>
        </w:rPr>
      </w:pPr>
      <w:r w:rsidRPr="004F1DBF">
        <w:rPr>
          <w:rFonts w:ascii="Century Gothic" w:hAnsi="Century Gothic"/>
          <w:sz w:val="22"/>
          <w:szCs w:val="22"/>
        </w:rPr>
        <w:t>Dale del Grupo Aval.</w:t>
      </w:r>
    </w:p>
    <w:p w:rsidRPr="004F1DBF" w:rsidR="004F1DBF" w:rsidP="004F1DBF" w:rsidRDefault="004F1DBF" w14:paraId="53B14DF5" w14:textId="77777777">
      <w:pPr>
        <w:numPr>
          <w:ilvl w:val="0"/>
          <w:numId w:val="32"/>
        </w:numPr>
        <w:spacing w:line="278" w:lineRule="auto"/>
        <w:jc w:val="both"/>
        <w:rPr>
          <w:rFonts w:ascii="Century Gothic" w:hAnsi="Century Gothic"/>
          <w:sz w:val="22"/>
          <w:szCs w:val="22"/>
        </w:rPr>
      </w:pPr>
      <w:r w:rsidRPr="004F1DBF">
        <w:rPr>
          <w:rFonts w:ascii="Century Gothic" w:hAnsi="Century Gothic"/>
          <w:sz w:val="22"/>
          <w:szCs w:val="22"/>
        </w:rPr>
        <w:t>Deceval.</w:t>
      </w:r>
    </w:p>
    <w:p w:rsidRPr="004F1DBF" w:rsidR="004F1DBF" w:rsidP="004F1DBF" w:rsidRDefault="004F1DBF" w14:paraId="5408A484" w14:textId="77777777">
      <w:pPr>
        <w:numPr>
          <w:ilvl w:val="0"/>
          <w:numId w:val="32"/>
        </w:numPr>
        <w:spacing w:line="278" w:lineRule="auto"/>
        <w:jc w:val="both"/>
        <w:rPr>
          <w:rFonts w:ascii="Century Gothic" w:hAnsi="Century Gothic"/>
          <w:sz w:val="22"/>
          <w:szCs w:val="22"/>
        </w:rPr>
      </w:pPr>
      <w:proofErr w:type="spellStart"/>
      <w:r w:rsidRPr="004F1DBF">
        <w:rPr>
          <w:rFonts w:ascii="Century Gothic" w:hAnsi="Century Gothic"/>
          <w:sz w:val="22"/>
          <w:szCs w:val="22"/>
        </w:rPr>
        <w:t>Nu</w:t>
      </w:r>
      <w:proofErr w:type="spellEnd"/>
      <w:r w:rsidRPr="004F1DBF">
        <w:rPr>
          <w:rFonts w:ascii="Century Gothic" w:hAnsi="Century Gothic"/>
          <w:sz w:val="22"/>
          <w:szCs w:val="22"/>
        </w:rPr>
        <w:t xml:space="preserve"> Bank.</w:t>
      </w:r>
    </w:p>
    <w:p w:rsidRPr="004F1DBF" w:rsidR="004F1DBF" w:rsidP="004F1DBF" w:rsidRDefault="004F1DBF" w14:paraId="6A9C4719" w14:textId="77777777">
      <w:pPr>
        <w:numPr>
          <w:ilvl w:val="0"/>
          <w:numId w:val="32"/>
        </w:numPr>
        <w:spacing w:line="278" w:lineRule="auto"/>
        <w:jc w:val="both"/>
        <w:rPr>
          <w:rFonts w:ascii="Century Gothic" w:hAnsi="Century Gothic"/>
          <w:sz w:val="22"/>
          <w:szCs w:val="22"/>
        </w:rPr>
      </w:pPr>
      <w:proofErr w:type="spellStart"/>
      <w:r w:rsidRPr="004F1DBF">
        <w:rPr>
          <w:rFonts w:ascii="Century Gothic" w:hAnsi="Century Gothic"/>
          <w:sz w:val="22"/>
          <w:szCs w:val="22"/>
        </w:rPr>
        <w:t>Lulobank</w:t>
      </w:r>
      <w:proofErr w:type="spellEnd"/>
      <w:r w:rsidRPr="004F1DBF">
        <w:rPr>
          <w:rFonts w:ascii="Century Gothic" w:hAnsi="Century Gothic"/>
          <w:sz w:val="22"/>
          <w:szCs w:val="22"/>
        </w:rPr>
        <w:t xml:space="preserve"> (filial de Sudameris).</w:t>
      </w:r>
    </w:p>
    <w:p w:rsidRPr="004F1DBF" w:rsidR="004F1DBF" w:rsidP="004F1DBF" w:rsidRDefault="004F1DBF" w14:paraId="0860808C" w14:textId="77777777">
      <w:pPr>
        <w:numPr>
          <w:ilvl w:val="0"/>
          <w:numId w:val="32"/>
        </w:numPr>
        <w:spacing w:line="278" w:lineRule="auto"/>
        <w:jc w:val="both"/>
        <w:rPr>
          <w:rFonts w:ascii="Century Gothic" w:hAnsi="Century Gothic"/>
          <w:sz w:val="22"/>
          <w:szCs w:val="22"/>
        </w:rPr>
      </w:pPr>
      <w:r w:rsidRPr="004F1DBF">
        <w:rPr>
          <w:rFonts w:ascii="Century Gothic" w:hAnsi="Century Gothic"/>
          <w:sz w:val="22"/>
          <w:szCs w:val="22"/>
        </w:rPr>
        <w:t>Pi Bank (filial del Banco Pichincha).</w:t>
      </w:r>
    </w:p>
    <w:p w:rsidRPr="004F1DBF" w:rsidR="004F1DBF" w:rsidP="004F1DBF" w:rsidRDefault="004F1DBF" w14:paraId="79303500" w14:textId="77777777">
      <w:pPr>
        <w:numPr>
          <w:ilvl w:val="0"/>
          <w:numId w:val="32"/>
        </w:numPr>
        <w:spacing w:line="278" w:lineRule="auto"/>
        <w:jc w:val="both"/>
        <w:rPr>
          <w:rFonts w:ascii="Century Gothic" w:hAnsi="Century Gothic"/>
          <w:sz w:val="22"/>
          <w:szCs w:val="22"/>
        </w:rPr>
      </w:pPr>
      <w:r w:rsidRPr="004F1DBF">
        <w:rPr>
          <w:rFonts w:ascii="Century Gothic" w:hAnsi="Century Gothic"/>
          <w:sz w:val="22"/>
          <w:szCs w:val="22"/>
        </w:rPr>
        <w:t>Ahorro a la mano – Bancolombia S.A.</w:t>
      </w:r>
    </w:p>
    <w:p w:rsidRPr="004F1DBF" w:rsidR="004F1DBF" w:rsidP="004F1DBF" w:rsidRDefault="004F1DBF" w14:paraId="496E3F67" w14:textId="77777777">
      <w:pPr>
        <w:ind w:left="720"/>
        <w:jc w:val="both"/>
        <w:rPr>
          <w:rFonts w:ascii="Century Gothic" w:hAnsi="Century Gothic"/>
          <w:sz w:val="22"/>
          <w:szCs w:val="22"/>
        </w:rPr>
      </w:pPr>
    </w:p>
    <w:p w:rsidRPr="004F1DBF" w:rsidR="004F1DBF" w:rsidP="004F1DBF" w:rsidRDefault="004F1DBF" w14:paraId="25833CBE" w14:textId="77777777">
      <w:pPr>
        <w:jc w:val="both"/>
        <w:rPr>
          <w:rFonts w:ascii="Century Gothic" w:hAnsi="Century Gothic"/>
          <w:sz w:val="22"/>
          <w:szCs w:val="22"/>
        </w:rPr>
      </w:pPr>
      <w:r w:rsidRPr="004F1DBF">
        <w:rPr>
          <w:rFonts w:ascii="Century Gothic" w:hAnsi="Century Gothic"/>
          <w:sz w:val="22"/>
          <w:szCs w:val="22"/>
        </w:rPr>
        <w:t>Ordenar a las mencionadas entidades que consignen los fondos retenidos a órdenes de este Despacho, en la cuenta de depósitos judiciales del Banco Agrario de Colombia, indicando el número de radicación del proceso y las partes involucradas.</w:t>
      </w:r>
    </w:p>
    <w:p w:rsidRPr="004F1DBF" w:rsidR="004F1DBF" w:rsidP="004F1DBF" w:rsidRDefault="004F1DBF" w14:paraId="36BE1533" w14:textId="77777777">
      <w:pPr>
        <w:jc w:val="both"/>
        <w:rPr>
          <w:rFonts w:ascii="Century Gothic" w:hAnsi="Century Gothic"/>
          <w:sz w:val="22"/>
          <w:szCs w:val="22"/>
        </w:rPr>
      </w:pPr>
    </w:p>
    <w:p w:rsidRPr="004F1DBF" w:rsidR="004F1DBF" w:rsidP="004F1DBF" w:rsidRDefault="004F1DBF" w14:paraId="354006A4" w14:textId="77777777">
      <w:pPr>
        <w:jc w:val="both"/>
        <w:rPr>
          <w:rFonts w:ascii="Century Gothic" w:hAnsi="Century Gothic"/>
          <w:sz w:val="22"/>
          <w:szCs w:val="22"/>
        </w:rPr>
      </w:pPr>
      <w:r w:rsidRPr="004F1DBF">
        <w:rPr>
          <w:rFonts w:ascii="Century Gothic" w:hAnsi="Century Gothic"/>
          <w:sz w:val="22"/>
          <w:szCs w:val="22"/>
        </w:rPr>
        <w:t>Advertir a las entidades financieras que, en caso de incumplir con esta orden, serán responsables solidariamente por las sumas no retenidas, conforme al numeral 10 del artículo 593 del C.G.P., pudiendo imponerse además multas de dos (2) a cinco (5) salarios mínimos mensuales legales vigentes.</w:t>
      </w:r>
    </w:p>
    <w:p w:rsidRPr="004F1DBF" w:rsidR="004F1DBF" w:rsidP="004F1DBF" w:rsidRDefault="004F1DBF" w14:paraId="744B957F" w14:textId="77777777">
      <w:pPr>
        <w:jc w:val="both"/>
        <w:rPr>
          <w:rFonts w:ascii="Century Gothic" w:hAnsi="Century Gothic"/>
          <w:sz w:val="22"/>
          <w:szCs w:val="22"/>
        </w:rPr>
      </w:pPr>
    </w:p>
    <w:p w:rsidRPr="004F1DBF" w:rsidR="004F1DBF" w:rsidP="004F1DBF" w:rsidRDefault="004F1DBF" w14:paraId="12B313C3" w14:textId="77777777">
      <w:pPr>
        <w:jc w:val="center"/>
        <w:rPr>
          <w:rFonts w:ascii="Century Gothic" w:hAnsi="Century Gothic"/>
          <w:b/>
          <w:bCs/>
          <w:sz w:val="22"/>
          <w:szCs w:val="22"/>
        </w:rPr>
      </w:pPr>
      <w:r w:rsidRPr="004F1DBF">
        <w:rPr>
          <w:rFonts w:ascii="Century Gothic" w:hAnsi="Century Gothic"/>
          <w:b/>
          <w:bCs/>
          <w:sz w:val="22"/>
          <w:szCs w:val="22"/>
        </w:rPr>
        <w:t>Perfeccionamiento de la Medida Cautelar</w:t>
      </w:r>
    </w:p>
    <w:p w:rsidRPr="004F1DBF" w:rsidR="004F1DBF" w:rsidP="004F1DBF" w:rsidRDefault="004F1DBF" w14:paraId="7B09E598" w14:textId="77777777">
      <w:pPr>
        <w:jc w:val="both"/>
        <w:rPr>
          <w:rFonts w:ascii="Century Gothic" w:hAnsi="Century Gothic"/>
          <w:sz w:val="22"/>
          <w:szCs w:val="22"/>
        </w:rPr>
      </w:pPr>
    </w:p>
    <w:p w:rsidRPr="004F1DBF" w:rsidR="004F1DBF" w:rsidP="004F1DBF" w:rsidRDefault="004F1DBF" w14:paraId="45B9FC8B" w14:textId="77777777">
      <w:pPr>
        <w:jc w:val="both"/>
        <w:rPr>
          <w:rFonts w:ascii="Century Gothic" w:hAnsi="Century Gothic"/>
          <w:sz w:val="22"/>
          <w:szCs w:val="22"/>
        </w:rPr>
      </w:pPr>
      <w:r w:rsidRPr="004F1DBF">
        <w:rPr>
          <w:rFonts w:ascii="Century Gothic" w:hAnsi="Century Gothic"/>
          <w:sz w:val="22"/>
          <w:szCs w:val="22"/>
        </w:rPr>
        <w:t>Para hacer efectiva la medida cautelar decretada, respetuosamente solicito que se oficie a las entidades financieras mencionadas a través del correo institucional del juzgado, a las siguientes direcciones electrónicas:</w:t>
      </w:r>
    </w:p>
    <w:p w:rsidRPr="004F1DBF" w:rsidR="004F1DBF" w:rsidP="004F1DBF" w:rsidRDefault="004F1DBF" w14:paraId="0B1A31F2" w14:textId="77777777">
      <w:pPr>
        <w:jc w:val="both"/>
        <w:rPr>
          <w:rFonts w:ascii="Century Gothic" w:hAnsi="Century Gothic"/>
          <w:sz w:val="22"/>
          <w:szCs w:val="22"/>
        </w:rPr>
      </w:pPr>
    </w:p>
    <w:p w:rsidRPr="004F1DBF" w:rsidR="004F1DBF" w:rsidP="004F1DBF" w:rsidRDefault="004F1DBF" w14:paraId="06FAD567" w14:textId="77777777">
      <w:pPr>
        <w:numPr>
          <w:ilvl w:val="0"/>
          <w:numId w:val="33"/>
        </w:numPr>
        <w:spacing w:line="278" w:lineRule="auto"/>
        <w:jc w:val="both"/>
        <w:rPr>
          <w:rFonts w:ascii="Century Gothic" w:hAnsi="Century Gothic"/>
          <w:sz w:val="22"/>
          <w:szCs w:val="22"/>
        </w:rPr>
      </w:pPr>
      <w:r w:rsidRPr="004F1DBF">
        <w:rPr>
          <w:rFonts w:ascii="Century Gothic" w:hAnsi="Century Gothic"/>
          <w:sz w:val="22"/>
          <w:szCs w:val="22"/>
        </w:rPr>
        <w:t>Banco Davivienda S.A. (</w:t>
      </w:r>
      <w:proofErr w:type="spellStart"/>
      <w:r w:rsidRPr="004F1DBF">
        <w:rPr>
          <w:rFonts w:ascii="Century Gothic" w:hAnsi="Century Gothic"/>
          <w:sz w:val="22"/>
          <w:szCs w:val="22"/>
        </w:rPr>
        <w:t>Daviplata</w:t>
      </w:r>
      <w:proofErr w:type="spellEnd"/>
      <w:r w:rsidRPr="004F1DBF">
        <w:rPr>
          <w:rFonts w:ascii="Century Gothic" w:hAnsi="Century Gothic"/>
          <w:sz w:val="22"/>
          <w:szCs w:val="22"/>
        </w:rPr>
        <w:t>): notificacionesjudiciales@davivienda.com</w:t>
      </w:r>
    </w:p>
    <w:p w:rsidRPr="004F1DBF" w:rsidR="004F1DBF" w:rsidP="004F1DBF" w:rsidRDefault="004F1DBF" w14:paraId="5FD984A4" w14:textId="77777777">
      <w:pPr>
        <w:numPr>
          <w:ilvl w:val="0"/>
          <w:numId w:val="33"/>
        </w:numPr>
        <w:spacing w:line="278" w:lineRule="auto"/>
        <w:jc w:val="both"/>
        <w:rPr>
          <w:rFonts w:ascii="Century Gothic" w:hAnsi="Century Gothic"/>
          <w:sz w:val="22"/>
          <w:szCs w:val="22"/>
        </w:rPr>
      </w:pPr>
      <w:r w:rsidRPr="004F1DBF">
        <w:rPr>
          <w:rFonts w:ascii="Century Gothic" w:hAnsi="Century Gothic"/>
          <w:sz w:val="22"/>
          <w:szCs w:val="22"/>
        </w:rPr>
        <w:lastRenderedPageBreak/>
        <w:t>Banco de Colombia S.A. (</w:t>
      </w:r>
      <w:proofErr w:type="spellStart"/>
      <w:r w:rsidRPr="004F1DBF">
        <w:rPr>
          <w:rFonts w:ascii="Century Gothic" w:hAnsi="Century Gothic"/>
          <w:sz w:val="22"/>
          <w:szCs w:val="22"/>
        </w:rPr>
        <w:t>Nequi</w:t>
      </w:r>
      <w:proofErr w:type="spellEnd"/>
      <w:r w:rsidRPr="004F1DBF">
        <w:rPr>
          <w:rFonts w:ascii="Century Gothic" w:hAnsi="Century Gothic"/>
          <w:sz w:val="22"/>
          <w:szCs w:val="22"/>
        </w:rPr>
        <w:t xml:space="preserve">): notificacijudicial@bancolombia.com.co y </w:t>
      </w:r>
      <w:hyperlink w:history="1" r:id="rId11">
        <w:r w:rsidRPr="004F1DBF">
          <w:rPr>
            <w:rStyle w:val="Hipervnculo"/>
            <w:rFonts w:ascii="Century Gothic" w:hAnsi="Century Gothic"/>
            <w:sz w:val="22"/>
            <w:szCs w:val="22"/>
          </w:rPr>
          <w:t>requerinf@bancolombia.com.co</w:t>
        </w:r>
      </w:hyperlink>
      <w:r w:rsidRPr="004F1DBF">
        <w:rPr>
          <w:rFonts w:ascii="Century Gothic" w:hAnsi="Century Gothic"/>
          <w:sz w:val="22"/>
          <w:szCs w:val="22"/>
        </w:rPr>
        <w:t xml:space="preserve"> </w:t>
      </w:r>
    </w:p>
    <w:p w:rsidRPr="004F1DBF" w:rsidR="004F1DBF" w:rsidP="004F1DBF" w:rsidRDefault="004F1DBF" w14:paraId="36C27892" w14:textId="77777777">
      <w:pPr>
        <w:numPr>
          <w:ilvl w:val="0"/>
          <w:numId w:val="33"/>
        </w:numPr>
        <w:spacing w:line="278" w:lineRule="auto"/>
        <w:jc w:val="both"/>
        <w:rPr>
          <w:rFonts w:ascii="Century Gothic" w:hAnsi="Century Gothic"/>
          <w:sz w:val="22"/>
          <w:szCs w:val="22"/>
        </w:rPr>
      </w:pPr>
      <w:r w:rsidRPr="004F1DBF">
        <w:rPr>
          <w:rFonts w:ascii="Century Gothic" w:hAnsi="Century Gothic"/>
          <w:sz w:val="22"/>
          <w:szCs w:val="22"/>
        </w:rPr>
        <w:t xml:space="preserve">Grupo Aval (Dale): </w:t>
      </w:r>
      <w:hyperlink w:history="1" r:id="rId12">
        <w:r w:rsidRPr="004F1DBF">
          <w:rPr>
            <w:rStyle w:val="Hipervnculo"/>
            <w:rFonts w:ascii="Century Gothic" w:hAnsi="Century Gothic"/>
            <w:sz w:val="22"/>
            <w:szCs w:val="22"/>
          </w:rPr>
          <w:t>serviciocliente@grupoaval.com</w:t>
        </w:r>
      </w:hyperlink>
      <w:r w:rsidRPr="004F1DBF">
        <w:rPr>
          <w:rFonts w:ascii="Century Gothic" w:hAnsi="Century Gothic"/>
          <w:sz w:val="22"/>
          <w:szCs w:val="22"/>
        </w:rPr>
        <w:t xml:space="preserve"> </w:t>
      </w:r>
    </w:p>
    <w:p w:rsidRPr="004F1DBF" w:rsidR="004F1DBF" w:rsidP="004F1DBF" w:rsidRDefault="004F1DBF" w14:paraId="5D984F94" w14:textId="77777777">
      <w:pPr>
        <w:numPr>
          <w:ilvl w:val="0"/>
          <w:numId w:val="33"/>
        </w:numPr>
        <w:spacing w:line="278" w:lineRule="auto"/>
        <w:jc w:val="both"/>
        <w:rPr>
          <w:rFonts w:ascii="Century Gothic" w:hAnsi="Century Gothic"/>
          <w:sz w:val="22"/>
          <w:szCs w:val="22"/>
        </w:rPr>
      </w:pPr>
      <w:r w:rsidRPr="004F1DBF">
        <w:rPr>
          <w:rFonts w:ascii="Century Gothic" w:hAnsi="Century Gothic"/>
          <w:sz w:val="22"/>
          <w:szCs w:val="22"/>
        </w:rPr>
        <w:t xml:space="preserve">Deceval: </w:t>
      </w:r>
      <w:hyperlink w:history="1" r:id="rId13">
        <w:r w:rsidRPr="004F1DBF">
          <w:rPr>
            <w:rStyle w:val="Hipervnculo"/>
            <w:rFonts w:ascii="Century Gothic" w:hAnsi="Century Gothic"/>
            <w:sz w:val="22"/>
            <w:szCs w:val="22"/>
          </w:rPr>
          <w:t>servicioalcliente@deceval.com</w:t>
        </w:r>
      </w:hyperlink>
      <w:r w:rsidRPr="004F1DBF">
        <w:rPr>
          <w:rFonts w:ascii="Century Gothic" w:hAnsi="Century Gothic"/>
          <w:sz w:val="22"/>
          <w:szCs w:val="22"/>
        </w:rPr>
        <w:t xml:space="preserve"> </w:t>
      </w:r>
    </w:p>
    <w:p w:rsidRPr="004F1DBF" w:rsidR="004F1DBF" w:rsidP="004F1DBF" w:rsidRDefault="004F1DBF" w14:paraId="3731D91A" w14:textId="77777777">
      <w:pPr>
        <w:numPr>
          <w:ilvl w:val="0"/>
          <w:numId w:val="33"/>
        </w:numPr>
        <w:spacing w:line="278" w:lineRule="auto"/>
        <w:jc w:val="both"/>
        <w:rPr>
          <w:rFonts w:ascii="Century Gothic" w:hAnsi="Century Gothic"/>
          <w:sz w:val="22"/>
          <w:szCs w:val="22"/>
          <w:lang w:val="en-US"/>
        </w:rPr>
      </w:pPr>
      <w:r w:rsidRPr="004F1DBF">
        <w:rPr>
          <w:rFonts w:ascii="Century Gothic" w:hAnsi="Century Gothic"/>
          <w:sz w:val="22"/>
          <w:szCs w:val="22"/>
          <w:lang w:val="en-US"/>
        </w:rPr>
        <w:t xml:space="preserve">Nu Bank: </w:t>
      </w:r>
      <w:hyperlink w:history="1" r:id="rId14">
        <w:r w:rsidRPr="004F1DBF">
          <w:rPr>
            <w:rStyle w:val="Hipervnculo"/>
            <w:rFonts w:ascii="Century Gothic" w:hAnsi="Century Gothic"/>
            <w:sz w:val="22"/>
            <w:szCs w:val="22"/>
            <w:lang w:val="en-US"/>
          </w:rPr>
          <w:t>soporte@nubank.com</w:t>
        </w:r>
      </w:hyperlink>
      <w:r w:rsidRPr="004F1DBF">
        <w:rPr>
          <w:rFonts w:ascii="Century Gothic" w:hAnsi="Century Gothic"/>
          <w:sz w:val="22"/>
          <w:szCs w:val="22"/>
          <w:lang w:val="en-US"/>
        </w:rPr>
        <w:t xml:space="preserve"> </w:t>
      </w:r>
    </w:p>
    <w:p w:rsidRPr="004F1DBF" w:rsidR="004F1DBF" w:rsidP="004F1DBF" w:rsidRDefault="004F1DBF" w14:paraId="0E628959" w14:textId="77777777">
      <w:pPr>
        <w:numPr>
          <w:ilvl w:val="0"/>
          <w:numId w:val="33"/>
        </w:numPr>
        <w:spacing w:line="278" w:lineRule="auto"/>
        <w:jc w:val="both"/>
        <w:rPr>
          <w:rFonts w:ascii="Century Gothic" w:hAnsi="Century Gothic"/>
          <w:sz w:val="22"/>
          <w:szCs w:val="22"/>
          <w:lang w:val="en-US"/>
        </w:rPr>
      </w:pPr>
      <w:proofErr w:type="spellStart"/>
      <w:r w:rsidRPr="004F1DBF">
        <w:rPr>
          <w:rFonts w:ascii="Century Gothic" w:hAnsi="Century Gothic"/>
          <w:sz w:val="22"/>
          <w:szCs w:val="22"/>
          <w:lang w:val="en-US"/>
        </w:rPr>
        <w:t>Lulobank</w:t>
      </w:r>
      <w:proofErr w:type="spellEnd"/>
      <w:r w:rsidRPr="004F1DBF">
        <w:rPr>
          <w:rFonts w:ascii="Century Gothic" w:hAnsi="Century Gothic"/>
          <w:sz w:val="22"/>
          <w:szCs w:val="22"/>
          <w:lang w:val="en-US"/>
        </w:rPr>
        <w:t xml:space="preserve">: </w:t>
      </w:r>
      <w:hyperlink w:history="1" r:id="rId15">
        <w:r w:rsidRPr="004F1DBF">
          <w:rPr>
            <w:rStyle w:val="Hipervnculo"/>
            <w:rFonts w:ascii="Century Gothic" w:hAnsi="Century Gothic"/>
            <w:sz w:val="22"/>
            <w:szCs w:val="22"/>
            <w:lang w:val="en-US"/>
          </w:rPr>
          <w:t>contacto@lulobank.com.co</w:t>
        </w:r>
      </w:hyperlink>
      <w:r w:rsidRPr="004F1DBF">
        <w:rPr>
          <w:rFonts w:ascii="Century Gothic" w:hAnsi="Century Gothic"/>
          <w:sz w:val="22"/>
          <w:szCs w:val="22"/>
          <w:lang w:val="en-US"/>
        </w:rPr>
        <w:t xml:space="preserve"> </w:t>
      </w:r>
    </w:p>
    <w:p w:rsidRPr="004F1DBF" w:rsidR="004F1DBF" w:rsidP="004F1DBF" w:rsidRDefault="004F1DBF" w14:paraId="753BD912" w14:textId="77777777">
      <w:pPr>
        <w:numPr>
          <w:ilvl w:val="0"/>
          <w:numId w:val="33"/>
        </w:numPr>
        <w:spacing w:line="278" w:lineRule="auto"/>
        <w:jc w:val="both"/>
        <w:rPr>
          <w:rFonts w:ascii="Century Gothic" w:hAnsi="Century Gothic"/>
          <w:sz w:val="22"/>
          <w:szCs w:val="22"/>
          <w:lang w:val="en-US"/>
        </w:rPr>
      </w:pPr>
      <w:r w:rsidRPr="004F1DBF">
        <w:rPr>
          <w:rFonts w:ascii="Century Gothic" w:hAnsi="Century Gothic"/>
          <w:sz w:val="22"/>
          <w:szCs w:val="22"/>
          <w:lang w:val="en-US"/>
        </w:rPr>
        <w:t xml:space="preserve">Pi Bank (Banco Pichincha): </w:t>
      </w:r>
      <w:hyperlink w:history="1" r:id="rId16">
        <w:r w:rsidRPr="004F1DBF">
          <w:rPr>
            <w:rStyle w:val="Hipervnculo"/>
            <w:rFonts w:ascii="Century Gothic" w:hAnsi="Century Gothic"/>
            <w:sz w:val="22"/>
            <w:szCs w:val="22"/>
            <w:lang w:val="en-US"/>
          </w:rPr>
          <w:t>servicioalcliente@pichincha.com.co</w:t>
        </w:r>
      </w:hyperlink>
    </w:p>
    <w:p w:rsidRPr="004F1DBF" w:rsidR="004F1DBF" w:rsidP="004F1DBF" w:rsidRDefault="004F1DBF" w14:paraId="14037B28" w14:textId="77777777">
      <w:pPr>
        <w:numPr>
          <w:ilvl w:val="0"/>
          <w:numId w:val="33"/>
        </w:numPr>
        <w:spacing w:line="278" w:lineRule="auto"/>
        <w:jc w:val="both"/>
        <w:rPr>
          <w:rFonts w:ascii="Century Gothic" w:hAnsi="Century Gothic"/>
          <w:sz w:val="22"/>
          <w:szCs w:val="22"/>
        </w:rPr>
      </w:pPr>
      <w:r w:rsidRPr="004F1DBF">
        <w:rPr>
          <w:rFonts w:ascii="Century Gothic" w:hAnsi="Century Gothic"/>
          <w:sz w:val="22"/>
          <w:szCs w:val="22"/>
        </w:rPr>
        <w:t xml:space="preserve">Ahorro a la mano – Bancolombia S.A. - </w:t>
      </w:r>
      <w:hyperlink w:history="1" r:id="rId17">
        <w:r w:rsidRPr="004F1DBF">
          <w:rPr>
            <w:rStyle w:val="Hipervnculo"/>
            <w:rFonts w:ascii="Century Gothic" w:hAnsi="Century Gothic"/>
            <w:sz w:val="22"/>
            <w:szCs w:val="22"/>
          </w:rPr>
          <w:t>dancorra@bancolombia.com.co</w:t>
        </w:r>
      </w:hyperlink>
      <w:r w:rsidRPr="004F1DBF">
        <w:rPr>
          <w:rFonts w:ascii="Century Gothic" w:hAnsi="Century Gothic"/>
          <w:sz w:val="22"/>
          <w:szCs w:val="22"/>
        </w:rPr>
        <w:t xml:space="preserve"> </w:t>
      </w:r>
    </w:p>
    <w:p w:rsidRPr="004F1DBF" w:rsidR="004F1DBF" w:rsidP="004F1DBF" w:rsidRDefault="004F1DBF" w14:paraId="64986B7F" w14:textId="77777777">
      <w:pPr>
        <w:jc w:val="both"/>
        <w:rPr>
          <w:rFonts w:ascii="Century Gothic" w:hAnsi="Century Gothic"/>
          <w:sz w:val="22"/>
          <w:szCs w:val="22"/>
        </w:rPr>
      </w:pPr>
    </w:p>
    <w:p w:rsidRPr="004F1DBF" w:rsidR="004F1DBF" w:rsidP="004F1DBF" w:rsidRDefault="004F1DBF" w14:paraId="4660C94B" w14:textId="77777777">
      <w:pPr>
        <w:jc w:val="both"/>
        <w:rPr>
          <w:rFonts w:ascii="Century Gothic" w:hAnsi="Century Gothic"/>
          <w:sz w:val="22"/>
          <w:szCs w:val="22"/>
        </w:rPr>
      </w:pPr>
      <w:r w:rsidRPr="004F1DBF">
        <w:rPr>
          <w:rFonts w:ascii="Century Gothic" w:hAnsi="Century Gothic"/>
          <w:sz w:val="22"/>
          <w:szCs w:val="22"/>
        </w:rPr>
        <w:t>Solicito, además, que se me copie en mi correo electrónico artazu10@hotmail.com para realizar el respectivo seguimiento al trámite.</w:t>
      </w:r>
    </w:p>
    <w:p w:rsidRPr="004F1DBF" w:rsidR="004F1DBF" w:rsidP="004F1DBF" w:rsidRDefault="004F1DBF" w14:paraId="0A171A24" w14:textId="77777777">
      <w:pPr>
        <w:jc w:val="both"/>
        <w:rPr>
          <w:rFonts w:ascii="Century Gothic" w:hAnsi="Century Gothic"/>
          <w:sz w:val="22"/>
          <w:szCs w:val="22"/>
        </w:rPr>
      </w:pPr>
    </w:p>
    <w:p w:rsidRPr="004F1DBF" w:rsidR="004F1DBF" w:rsidP="004F1DBF" w:rsidRDefault="004F1DBF" w14:paraId="33528D07" w14:textId="77777777">
      <w:pPr>
        <w:jc w:val="center"/>
        <w:rPr>
          <w:rFonts w:ascii="Century Gothic" w:hAnsi="Century Gothic"/>
          <w:b/>
          <w:bCs/>
          <w:sz w:val="22"/>
          <w:szCs w:val="22"/>
        </w:rPr>
      </w:pPr>
      <w:r w:rsidRPr="004F1DBF">
        <w:rPr>
          <w:rFonts w:ascii="Century Gothic" w:hAnsi="Century Gothic"/>
          <w:b/>
          <w:bCs/>
          <w:sz w:val="22"/>
          <w:szCs w:val="22"/>
        </w:rPr>
        <w:t>Fundamentos de Derecho</w:t>
      </w:r>
    </w:p>
    <w:p w:rsidRPr="004F1DBF" w:rsidR="004F1DBF" w:rsidP="004F1DBF" w:rsidRDefault="004F1DBF" w14:paraId="00F916FF" w14:textId="77777777">
      <w:pPr>
        <w:jc w:val="center"/>
        <w:rPr>
          <w:rFonts w:ascii="Century Gothic" w:hAnsi="Century Gothic"/>
          <w:sz w:val="22"/>
          <w:szCs w:val="22"/>
        </w:rPr>
      </w:pPr>
    </w:p>
    <w:p w:rsidRPr="004F1DBF" w:rsidR="004F1DBF" w:rsidP="004F1DBF" w:rsidRDefault="004F1DBF" w14:paraId="6EF3D2C1" w14:textId="77777777">
      <w:pPr>
        <w:jc w:val="both"/>
        <w:rPr>
          <w:rFonts w:ascii="Century Gothic" w:hAnsi="Century Gothic"/>
          <w:sz w:val="22"/>
          <w:szCs w:val="22"/>
        </w:rPr>
      </w:pPr>
      <w:r w:rsidRPr="004F1DBF">
        <w:rPr>
          <w:rFonts w:ascii="Century Gothic" w:hAnsi="Century Gothic"/>
          <w:sz w:val="22"/>
          <w:szCs w:val="22"/>
        </w:rPr>
        <w:t>Esta solicitud se fundamenta en lo dispuesto por el artículo 599 del Código General del Proceso, que faculta a los jueces para decretar medidas cautelares en los procesos ejecutivos con el fin de garantizar el cumplimiento efectivo de las obligaciones reclamadas. En este caso, se pretende evitar que se frustre el cumplimiento de las obligaciones a cargo del demandado.</w:t>
      </w:r>
    </w:p>
    <w:p w:rsidRPr="004F1DBF" w:rsidR="004F1DBF" w:rsidP="004F1DBF" w:rsidRDefault="004F1DBF" w14:paraId="1AE93712" w14:textId="77777777">
      <w:pPr>
        <w:jc w:val="both"/>
        <w:rPr>
          <w:rFonts w:ascii="Century Gothic" w:hAnsi="Century Gothic"/>
          <w:sz w:val="22"/>
          <w:szCs w:val="22"/>
        </w:rPr>
      </w:pPr>
    </w:p>
    <w:p w:rsidRPr="004F1DBF" w:rsidR="004F1DBF" w:rsidP="004F1DBF" w:rsidRDefault="004F1DBF" w14:paraId="7FF25D6A" w14:textId="77777777">
      <w:pPr>
        <w:jc w:val="both"/>
        <w:rPr>
          <w:rFonts w:ascii="Century Gothic" w:hAnsi="Century Gothic"/>
          <w:sz w:val="22"/>
          <w:szCs w:val="22"/>
        </w:rPr>
      </w:pPr>
      <w:r w:rsidRPr="004F1DBF">
        <w:rPr>
          <w:rFonts w:ascii="Century Gothic" w:hAnsi="Century Gothic"/>
          <w:sz w:val="22"/>
          <w:szCs w:val="22"/>
        </w:rPr>
        <w:t xml:space="preserve">Además, es pertinente señalar que existen pronunciamientos de otros juzgados que han avalado medidas similares. Por ejemplo, el Juzgado 43 de Pequeñas Causas y Competencia Múltiple de Bogotá, mediante providencia del 24 de noviembre de 2021 dentro del proceso con radicado No. 110014003061 2019 00132 00, decretó el embargo y retención de dineros depositados en cuentas de servicios financieros no bancarios como </w:t>
      </w:r>
      <w:proofErr w:type="spellStart"/>
      <w:r w:rsidRPr="004F1DBF">
        <w:rPr>
          <w:rFonts w:ascii="Century Gothic" w:hAnsi="Century Gothic"/>
          <w:sz w:val="22"/>
          <w:szCs w:val="22"/>
        </w:rPr>
        <w:t>Nequi</w:t>
      </w:r>
      <w:proofErr w:type="spellEnd"/>
      <w:r w:rsidRPr="004F1DBF">
        <w:rPr>
          <w:rFonts w:ascii="Century Gothic" w:hAnsi="Century Gothic"/>
          <w:sz w:val="22"/>
          <w:szCs w:val="22"/>
        </w:rPr>
        <w:t xml:space="preserve"> y </w:t>
      </w:r>
      <w:proofErr w:type="spellStart"/>
      <w:r w:rsidRPr="004F1DBF">
        <w:rPr>
          <w:rFonts w:ascii="Century Gothic" w:hAnsi="Century Gothic"/>
          <w:sz w:val="22"/>
          <w:szCs w:val="22"/>
        </w:rPr>
        <w:t>Daviplata</w:t>
      </w:r>
      <w:proofErr w:type="spellEnd"/>
      <w:r w:rsidRPr="004F1DBF">
        <w:rPr>
          <w:rFonts w:ascii="Century Gothic" w:hAnsi="Century Gothic"/>
          <w:sz w:val="22"/>
          <w:szCs w:val="22"/>
        </w:rPr>
        <w:t>, cumpliendo con los requisitos exigidos por el artículo 599 del C.G.P. (folios anexos).</w:t>
      </w:r>
    </w:p>
    <w:p w:rsidRPr="004F1DBF" w:rsidR="004F1DBF" w:rsidP="004F1DBF" w:rsidRDefault="004F1DBF" w14:paraId="0FF6AE56" w14:textId="77777777">
      <w:pPr>
        <w:jc w:val="both"/>
        <w:rPr>
          <w:rFonts w:ascii="Century Gothic" w:hAnsi="Century Gothic"/>
          <w:sz w:val="22"/>
          <w:szCs w:val="22"/>
        </w:rPr>
      </w:pPr>
    </w:p>
    <w:p w:rsidRPr="004F1DBF" w:rsidR="004F1DBF" w:rsidP="004F1DBF" w:rsidRDefault="004F1DBF" w14:paraId="058AD26B" w14:textId="77777777">
      <w:pPr>
        <w:jc w:val="both"/>
        <w:rPr>
          <w:rFonts w:ascii="Century Gothic" w:hAnsi="Century Gothic"/>
          <w:sz w:val="22"/>
          <w:szCs w:val="22"/>
        </w:rPr>
      </w:pPr>
      <w:r w:rsidRPr="004F1DBF">
        <w:rPr>
          <w:rFonts w:ascii="Century Gothic" w:hAnsi="Century Gothic"/>
          <w:sz w:val="22"/>
          <w:szCs w:val="22"/>
        </w:rPr>
        <w:t>Dicho precedente demuestra la viabilidad y aplicabilidad de la medida solicitada en este caso, garantizando que los derechos del acreedor no sean vulnerados por maniobras destinadas a ocultar activos en este tipo de plataformas financieras digitales.</w:t>
      </w:r>
    </w:p>
    <w:p w:rsidRPr="004F1DBF" w:rsidR="004F1DBF" w:rsidP="004F1DBF" w:rsidRDefault="004F1DBF" w14:paraId="39B6F6B0" w14:textId="77777777">
      <w:pPr>
        <w:jc w:val="both"/>
        <w:rPr>
          <w:rFonts w:ascii="Century Gothic" w:hAnsi="Century Gothic"/>
          <w:sz w:val="22"/>
          <w:szCs w:val="22"/>
        </w:rPr>
      </w:pPr>
    </w:p>
    <w:p w:rsidRPr="004F1DBF" w:rsidR="004F1DBF" w:rsidP="004F1DBF" w:rsidRDefault="004F1DBF" w14:paraId="3B229109" w14:textId="77777777">
      <w:pPr>
        <w:jc w:val="both"/>
        <w:rPr>
          <w:rFonts w:ascii="Century Gothic" w:hAnsi="Century Gothic"/>
          <w:sz w:val="22"/>
          <w:szCs w:val="22"/>
        </w:rPr>
      </w:pPr>
      <w:r w:rsidRPr="004F1DBF">
        <w:rPr>
          <w:rFonts w:ascii="Century Gothic" w:hAnsi="Century Gothic"/>
          <w:sz w:val="22"/>
          <w:szCs w:val="22"/>
        </w:rPr>
        <w:t>Cordialmente,</w:t>
      </w:r>
    </w:p>
    <w:p w:rsidRPr="004F1DBF" w:rsidR="004F1DBF" w:rsidP="004F1DBF" w:rsidRDefault="004F1DBF" w14:paraId="3822CA9B" w14:textId="77777777">
      <w:pPr>
        <w:jc w:val="both"/>
        <w:rPr>
          <w:rFonts w:ascii="Century Gothic" w:hAnsi="Century Gothic"/>
          <w:sz w:val="22"/>
          <w:szCs w:val="22"/>
        </w:rPr>
      </w:pPr>
      <w:r w:rsidRPr="004F1DBF">
        <w:rPr>
          <w:rFonts w:ascii="Century Gothic" w:hAnsi="Century Gothic" w:cs="Tahoma"/>
          <w:noProof/>
          <w:sz w:val="22"/>
          <w:szCs w:val="22"/>
          <w:lang w:eastAsia="es-CO"/>
        </w:rPr>
        <w:drawing>
          <wp:anchor distT="0" distB="0" distL="114300" distR="114300" simplePos="0" relativeHeight="251659264" behindDoc="1" locked="0" layoutInCell="1" allowOverlap="1" wp14:editId="36D9DDB2" wp14:anchorId="129D47D8">
            <wp:simplePos x="0" y="0"/>
            <wp:positionH relativeFrom="margin">
              <wp:align>center</wp:align>
            </wp:positionH>
            <wp:positionV relativeFrom="paragraph">
              <wp:posOffset>58751</wp:posOffset>
            </wp:positionV>
            <wp:extent cx="1209675" cy="1200150"/>
            <wp:effectExtent l="0" t="0" r="9525" b="0"/>
            <wp:wrapNone/>
            <wp:docPr id="5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8" cstate="print">
                      <a:lum bright="-20000" contrast="40000"/>
                    </a:blip>
                    <a:srcRect/>
                    <a:stretch>
                      <a:fillRect/>
                    </a:stretch>
                  </pic:blipFill>
                  <pic:spPr bwMode="auto">
                    <a:xfrm>
                      <a:off x="0" y="0"/>
                      <a:ext cx="1209675" cy="12001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Pr="004F1DBF" w:rsidR="004F1DBF" w:rsidP="004F1DBF" w:rsidRDefault="004F1DBF" w14:paraId="29C368F6" w14:textId="77777777">
      <w:pPr>
        <w:jc w:val="both"/>
        <w:rPr>
          <w:rFonts w:ascii="Century Gothic" w:hAnsi="Century Gothic"/>
          <w:sz w:val="22"/>
          <w:szCs w:val="22"/>
        </w:rPr>
      </w:pPr>
    </w:p>
    <w:p w:rsidRPr="004F1DBF" w:rsidR="004F1DBF" w:rsidP="004F1DBF" w:rsidRDefault="004F1DBF" w14:paraId="489E783D" w14:textId="77777777">
      <w:pPr>
        <w:jc w:val="both"/>
        <w:rPr>
          <w:rFonts w:ascii="Century Gothic" w:hAnsi="Century Gothic"/>
          <w:sz w:val="22"/>
          <w:szCs w:val="22"/>
        </w:rPr>
      </w:pPr>
    </w:p>
    <w:p w:rsidRPr="004F1DBF" w:rsidR="004F1DBF" w:rsidP="004F1DBF" w:rsidRDefault="004F1DBF" w14:paraId="027791F5" w14:textId="77777777">
      <w:pPr>
        <w:jc w:val="both"/>
        <w:rPr>
          <w:rFonts w:ascii="Century Gothic" w:hAnsi="Century Gothic"/>
          <w:sz w:val="22"/>
          <w:szCs w:val="22"/>
        </w:rPr>
      </w:pPr>
    </w:p>
    <w:p w:rsidRPr="004F1DBF" w:rsidR="004F1DBF" w:rsidP="004F1DBF" w:rsidRDefault="004F1DBF" w14:paraId="402716A8" w14:textId="77777777">
      <w:pPr>
        <w:jc w:val="both"/>
        <w:rPr>
          <w:rFonts w:ascii="Century Gothic" w:hAnsi="Century Gothic"/>
          <w:sz w:val="22"/>
          <w:szCs w:val="22"/>
        </w:rPr>
      </w:pPr>
    </w:p>
    <w:p w:rsidRPr="004F1DBF" w:rsidR="004F1DBF" w:rsidP="004F1DBF" w:rsidRDefault="004F1DBF" w14:paraId="369CFCC8" w14:textId="77777777">
      <w:pPr>
        <w:jc w:val="both"/>
        <w:rPr>
          <w:rFonts w:ascii="Century Gothic" w:hAnsi="Century Gothic"/>
          <w:sz w:val="22"/>
          <w:szCs w:val="22"/>
        </w:rPr>
      </w:pPr>
    </w:p>
    <w:p w:rsidRPr="004F1DBF" w:rsidR="004F1DBF" w:rsidP="004F1DBF" w:rsidRDefault="004F1DBF" w14:paraId="3F9A55A7" w14:textId="77777777">
      <w:pPr>
        <w:jc w:val="center"/>
        <w:rPr>
          <w:rFonts w:ascii="Century Gothic" w:hAnsi="Century Gothic"/>
          <w:b/>
          <w:bCs/>
          <w:sz w:val="22"/>
          <w:szCs w:val="22"/>
        </w:rPr>
      </w:pPr>
      <w:r w:rsidRPr="004F1DBF">
        <w:rPr>
          <w:rFonts w:ascii="Century Gothic" w:hAnsi="Century Gothic"/>
          <w:b/>
          <w:bCs/>
          <w:sz w:val="22"/>
          <w:szCs w:val="22"/>
        </w:rPr>
        <w:t>Arnoldo Tamayo Zúñiga</w:t>
      </w:r>
    </w:p>
    <w:p w:rsidRPr="004F1DBF" w:rsidR="004F1DBF" w:rsidP="004F1DBF" w:rsidRDefault="004F1DBF" w14:paraId="1ED4CF12" w14:textId="77777777">
      <w:pPr>
        <w:jc w:val="center"/>
        <w:rPr>
          <w:rFonts w:ascii="Century Gothic" w:hAnsi="Century Gothic"/>
          <w:sz w:val="22"/>
          <w:szCs w:val="22"/>
        </w:rPr>
      </w:pPr>
      <w:r w:rsidRPr="004F1DBF">
        <w:rPr>
          <w:rFonts w:ascii="Century Gothic" w:hAnsi="Century Gothic"/>
          <w:sz w:val="22"/>
          <w:szCs w:val="22"/>
        </w:rPr>
        <w:t>No. 7.698.056 de Neiva – Huila</w:t>
      </w:r>
    </w:p>
    <w:p w:rsidRPr="004F1DBF" w:rsidR="004F1DBF" w:rsidP="004F1DBF" w:rsidRDefault="004F1DBF" w14:paraId="6518B27D" w14:textId="77777777">
      <w:pPr>
        <w:jc w:val="center"/>
        <w:rPr>
          <w:rFonts w:ascii="Century Gothic" w:hAnsi="Century Gothic"/>
          <w:sz w:val="22"/>
          <w:szCs w:val="22"/>
        </w:rPr>
      </w:pPr>
      <w:r w:rsidRPr="004F1DBF">
        <w:rPr>
          <w:rFonts w:ascii="Century Gothic" w:hAnsi="Century Gothic"/>
          <w:sz w:val="22"/>
          <w:szCs w:val="22"/>
        </w:rPr>
        <w:t>T.P. No. 99.461 del Consejo Superior de la Judicatura</w:t>
      </w:r>
    </w:p>
    <w:p w:rsidRPr="004F1DBF" w:rsidR="004F1DBF" w:rsidP="004F1DBF" w:rsidRDefault="004F1DBF" w14:paraId="7F845427" w14:textId="77777777">
      <w:pPr>
        <w:jc w:val="center"/>
        <w:rPr>
          <w:rFonts w:ascii="Century Gothic" w:hAnsi="Century Gothic"/>
          <w:sz w:val="22"/>
          <w:szCs w:val="22"/>
        </w:rPr>
      </w:pPr>
      <w:r w:rsidRPr="004F1DBF">
        <w:rPr>
          <w:rFonts w:ascii="Century Gothic" w:hAnsi="Century Gothic"/>
          <w:sz w:val="22"/>
          <w:szCs w:val="22"/>
        </w:rPr>
        <w:t>Correo electrónico: artazu10@hotmail.com</w:t>
      </w:r>
    </w:p>
    <w:p w:rsidRPr="004F1DBF" w:rsidR="00B77261" w:rsidP="004F1DBF" w:rsidRDefault="00B77261" w14:paraId="72640F75" w14:textId="01D25995">
      <w:pPr>
        <w:rPr>
          <w:rFonts w:ascii="Century Gothic" w:hAnsi="Century Gothic"/>
          <w:sz w:val="22"/>
          <w:szCs w:val="22"/>
        </w:rPr>
      </w:pPr>
    </w:p>
    <w:sectPr w:rsidRPr="004F1DBF" w:rsidR="00B77261" w:rsidSect="00D7180A">
      <w:headerReference w:type="even" r:id="rId19"/>
      <w:headerReference w:type="default" r:id="rId20"/>
      <w:footerReference w:type="default" r:id="rId21"/>
      <w:headerReference w:type="first" r:id="rId22"/>
      <w:pgSz w:w="11906" w:h="16838" w:code="9"/>
      <w:pgMar w:top="405" w:right="1440" w:bottom="72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434D" w14:textId="77777777" w:rsidR="003F39FD" w:rsidRDefault="003F39FD" w:rsidP="00D45945">
      <w:r>
        <w:separator/>
      </w:r>
    </w:p>
  </w:endnote>
  <w:endnote w:type="continuationSeparator" w:id="0">
    <w:p w14:paraId="3CB27A6F" w14:textId="77777777" w:rsidR="003F39FD" w:rsidRDefault="003F39FD" w:rsidP="00D45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0909" w14:textId="77777777" w:rsidR="000B0824" w:rsidRDefault="000B0824">
    <w:pPr>
      <w:pStyle w:val="Piedepgina"/>
      <w:rPr>
        <w:rFonts w:ascii="Century Gothic" w:hAnsi="Century Gothic"/>
        <w:b/>
        <w:bCs/>
        <w:color w:val="FFFFFF" w:themeColor="background1"/>
        <w:lang w:val="es-CO"/>
      </w:rPr>
    </w:pPr>
  </w:p>
  <w:p w14:paraId="674615A8" w14:textId="4649FC68" w:rsidR="003E5309" w:rsidRPr="003E5309" w:rsidRDefault="003E5309">
    <w:pPr>
      <w:pStyle w:val="Piedepgina"/>
      <w:rPr>
        <w:rFonts w:ascii="Century Gothic" w:hAnsi="Century Gothic"/>
        <w:b/>
        <w:bCs/>
        <w:color w:val="FFFFFF" w:themeColor="background1"/>
        <w:lang w:val="es-CO"/>
      </w:rPr>
    </w:pPr>
    <w:r w:rsidRPr="003E5309">
      <w:rPr>
        <w:rFonts w:ascii="Century Gothic" w:hAnsi="Century Gothic"/>
        <w:b/>
        <w:bCs/>
        <w:color w:val="FFFFFF" w:themeColor="background1"/>
        <w:lang w:val="es-CO"/>
      </w:rPr>
      <w:t>ARNOLDO TAMAYO ZUÑIGA</w:t>
    </w:r>
  </w:p>
  <w:p w14:paraId="3CA011B6" w14:textId="1C440E30" w:rsidR="003E5309" w:rsidRPr="003E5309" w:rsidRDefault="003E5309" w:rsidP="003E5309">
    <w:pPr>
      <w:pStyle w:val="Piedepgina"/>
      <w:tabs>
        <w:tab w:val="clear" w:pos="4680"/>
        <w:tab w:val="clear" w:pos="9360"/>
        <w:tab w:val="left" w:pos="3168"/>
      </w:tabs>
      <w:rPr>
        <w:rFonts w:ascii="Century Gothic" w:hAnsi="Century Gothic"/>
        <w:color w:val="FFFFFF" w:themeColor="background1"/>
        <w:lang w:val="es-CO"/>
      </w:rPr>
    </w:pPr>
    <w:r w:rsidRPr="003E5309">
      <w:rPr>
        <w:rFonts w:ascii="Century Gothic" w:hAnsi="Century Gothic"/>
        <w:color w:val="FFFFFF" w:themeColor="background1"/>
        <w:lang w:val="es-CO"/>
      </w:rPr>
      <w:t xml:space="preserve">Correo: </w:t>
    </w:r>
    <w:hyperlink r:id="rId1" w:history="1">
      <w:r w:rsidRPr="003E5309">
        <w:rPr>
          <w:rStyle w:val="Hipervnculo"/>
          <w:rFonts w:ascii="Century Gothic" w:hAnsi="Century Gothic"/>
          <w:color w:val="FFFFFF" w:themeColor="background1"/>
          <w:lang w:val="es-CO"/>
        </w:rPr>
        <w:t>artazu10@hotmail.com</w:t>
      </w:r>
    </w:hyperlink>
    <w:r w:rsidRPr="003E5309">
      <w:rPr>
        <w:rFonts w:ascii="Century Gothic" w:hAnsi="Century Gothic"/>
        <w:color w:val="FFFFFF" w:themeColor="background1"/>
        <w:lang w:val="es-CO"/>
      </w:rPr>
      <w:tab/>
    </w:r>
  </w:p>
  <w:p w14:paraId="22F811DA" w14:textId="41B55C88" w:rsidR="003E5309" w:rsidRPr="003E5309" w:rsidRDefault="003E5309" w:rsidP="000B0824">
    <w:pPr>
      <w:pStyle w:val="Piedepgina"/>
      <w:tabs>
        <w:tab w:val="clear" w:pos="4680"/>
        <w:tab w:val="clear" w:pos="9360"/>
        <w:tab w:val="left" w:pos="3643"/>
      </w:tabs>
      <w:rPr>
        <w:rFonts w:ascii="Century Gothic" w:hAnsi="Century Gothic"/>
        <w:color w:val="FFFFFF" w:themeColor="background1"/>
        <w:lang w:val="es-CO"/>
      </w:rPr>
    </w:pPr>
    <w:r w:rsidRPr="003E5309">
      <w:rPr>
        <w:rFonts w:ascii="Century Gothic" w:hAnsi="Century Gothic"/>
        <w:color w:val="FFFFFF" w:themeColor="background1"/>
        <w:lang w:val="es-CO"/>
      </w:rPr>
      <w:t>Dirección: Carrera 08 # 08 16</w:t>
    </w:r>
    <w:r w:rsidR="000B0824">
      <w:rPr>
        <w:rFonts w:ascii="Century Gothic" w:hAnsi="Century Gothic"/>
        <w:color w:val="FFFFFF" w:themeColor="background1"/>
        <w:lang w:val="es-CO"/>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895F3" w14:textId="77777777" w:rsidR="003F39FD" w:rsidRDefault="003F39FD" w:rsidP="00D45945">
      <w:r>
        <w:separator/>
      </w:r>
    </w:p>
  </w:footnote>
  <w:footnote w:type="continuationSeparator" w:id="0">
    <w:p w14:paraId="0EC8CBD9" w14:textId="77777777" w:rsidR="003F39FD" w:rsidRDefault="003F39FD" w:rsidP="00D45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63FF" w14:textId="0C7A113A" w:rsidR="00D92903" w:rsidRDefault="00000000">
    <w:pPr>
      <w:pStyle w:val="Encabezado"/>
    </w:pPr>
    <w:r>
      <w:rPr>
        <w:noProof/>
      </w:rPr>
      <w:pict w14:anchorId="41F38C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5014626" o:spid="_x0000_s1029" type="#_x0000_t75" style="position:absolute;left:0;text-align:left;margin-left:0;margin-top:0;width:450.4pt;height:300.25pt;z-index:-251651072;mso-position-horizontal:center;mso-position-horizontal-relative:margin;mso-position-vertical:center;mso-position-vertical-relative:margin" o:allowincell="f">
          <v:imagedata r:id="rId1" o:title="ChatGPT Image 26 sept 2025, 15_27_05" gain="19661f" blacklevel="22938f"/>
          <w10:wrap anchorx="margin"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4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1"/>
      <w:gridCol w:w="7107"/>
    </w:tblGrid>
    <w:tr w:rsidR="00E834B7" w14:paraId="25BA88B0" w14:textId="77777777" w:rsidTr="00E834B7">
      <w:trPr>
        <w:trHeight w:val="360"/>
      </w:trPr>
      <w:tc>
        <w:tcPr>
          <w:tcW w:w="3381" w:type="dxa"/>
        </w:tcPr>
        <w:p w14:paraId="41CD1CED" w14:textId="27A95273" w:rsidR="00E834B7" w:rsidRDefault="00E834B7">
          <w:pPr>
            <w:pStyle w:val="Encabezado"/>
            <w:rPr>
              <w:noProof/>
              <w:color w:val="000000" w:themeColor="text1"/>
              <w:lang w:eastAsia="en-US"/>
            </w:rPr>
          </w:pPr>
        </w:p>
      </w:tc>
      <w:tc>
        <w:tcPr>
          <w:tcW w:w="7107" w:type="dxa"/>
        </w:tcPr>
        <w:p w14:paraId="74DB8CEE" w14:textId="6F14FBA9" w:rsidR="00E834B7" w:rsidRDefault="00E834B7">
          <w:pPr>
            <w:pStyle w:val="Encabezado"/>
            <w:rPr>
              <w:noProof/>
              <w:color w:val="000000" w:themeColor="text1"/>
              <w:lang w:eastAsia="en-US"/>
            </w:rPr>
          </w:pPr>
        </w:p>
      </w:tc>
    </w:tr>
  </w:tbl>
  <w:p w14:paraId="04B202BB" w14:textId="77777777" w:rsidR="000B0824" w:rsidRDefault="000B0824">
    <w:pPr>
      <w:pStyle w:val="Encabezado"/>
      <w:rPr>
        <w:noProof/>
        <w:color w:val="000000" w:themeColor="text1"/>
        <w:lang w:bidi="es-ES"/>
      </w:rPr>
    </w:pPr>
  </w:p>
  <w:p w14:paraId="001A9618" w14:textId="1EA6EBD5" w:rsidR="00D45945" w:rsidRDefault="00DB3717">
    <w:pPr>
      <w:pStyle w:val="Encabezado"/>
    </w:pPr>
    <w:r>
      <w:rPr>
        <w:noProof/>
        <w:color w:val="000000" w:themeColor="text1"/>
        <w:lang w:bidi="es-ES"/>
      </w:rPr>
      <mc:AlternateContent>
        <mc:Choice Requires="wpg">
          <w:drawing>
            <wp:anchor distT="0" distB="0" distL="114300" distR="114300" simplePos="0" relativeHeight="251663360" behindDoc="1" locked="0" layoutInCell="1" allowOverlap="1" wp14:anchorId="7C048133" wp14:editId="03FFBBCA">
              <wp:simplePos x="0" y="0"/>
              <wp:positionH relativeFrom="page">
                <wp:posOffset>-8246</wp:posOffset>
              </wp:positionH>
              <wp:positionV relativeFrom="page">
                <wp:posOffset>-163773</wp:posOffset>
              </wp:positionV>
              <wp:extent cx="7875269" cy="10895965"/>
              <wp:effectExtent l="19050" t="0" r="12065" b="635"/>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75269" cy="10895965"/>
                        <a:chOff x="-60614" y="144896"/>
                        <a:chExt cx="7875497" cy="10014722"/>
                      </a:xfrm>
                    </wpg:grpSpPr>
                    <wpg:grpSp>
                      <wpg:cNvPr id="10" name="Grupo 10"/>
                      <wpg:cNvGrpSpPr/>
                      <wpg:grpSpPr>
                        <a:xfrm>
                          <a:off x="-60614" y="144896"/>
                          <a:ext cx="7875110" cy="752900"/>
                          <a:chOff x="-60614" y="142004"/>
                          <a:chExt cx="7875110" cy="753200"/>
                        </a:xfrm>
                      </wpg:grpSpPr>
                      <wps:wsp>
                        <wps:cNvPr id="1" name="Rectángulo 1"/>
                        <wps:cNvSpPr/>
                        <wps:spPr>
                          <a:xfrm>
                            <a:off x="-60614" y="142004"/>
                            <a:ext cx="7642309" cy="492870"/>
                          </a:xfrm>
                          <a:prstGeom prst="rect">
                            <a:avLst/>
                          </a:prstGeom>
                          <a:solidFill>
                            <a:srgbClr val="EE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2747058" y="283836"/>
                            <a:ext cx="5067438" cy="611368"/>
                          </a:xfrm>
                          <a:custGeom>
                            <a:avLst/>
                            <a:gdLst>
                              <a:gd name="connsiteX0" fmla="*/ 0 w 4000500"/>
                              <a:gd name="connsiteY0" fmla="*/ 0 h 800100"/>
                              <a:gd name="connsiteX1" fmla="*/ 4000500 w 4000500"/>
                              <a:gd name="connsiteY1" fmla="*/ 0 h 800100"/>
                              <a:gd name="connsiteX2" fmla="*/ 4000500 w 4000500"/>
                              <a:gd name="connsiteY2" fmla="*/ 800100 h 800100"/>
                              <a:gd name="connsiteX3" fmla="*/ 0 w 4000500"/>
                              <a:gd name="connsiteY3" fmla="*/ 800100 h 800100"/>
                              <a:gd name="connsiteX4" fmla="*/ 0 w 4000500"/>
                              <a:gd name="connsiteY4" fmla="*/ 0 h 800100"/>
                              <a:gd name="connsiteX0" fmla="*/ 0 w 4000500"/>
                              <a:gd name="connsiteY0" fmla="*/ 0 h 800100"/>
                              <a:gd name="connsiteX1" fmla="*/ 4000500 w 4000500"/>
                              <a:gd name="connsiteY1" fmla="*/ 0 h 800100"/>
                              <a:gd name="connsiteX2" fmla="*/ 4000500 w 4000500"/>
                              <a:gd name="connsiteY2" fmla="*/ 800100 h 800100"/>
                              <a:gd name="connsiteX3" fmla="*/ 792480 w 4000500"/>
                              <a:gd name="connsiteY3" fmla="*/ 800100 h 800100"/>
                              <a:gd name="connsiteX4" fmla="*/ 0 w 4000500"/>
                              <a:gd name="connsiteY4" fmla="*/ 0 h 800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00500" h="800100">
                                <a:moveTo>
                                  <a:pt x="0" y="0"/>
                                </a:moveTo>
                                <a:lnTo>
                                  <a:pt x="4000500" y="0"/>
                                </a:lnTo>
                                <a:lnTo>
                                  <a:pt x="4000500" y="800100"/>
                                </a:lnTo>
                                <a:lnTo>
                                  <a:pt x="792480" y="800100"/>
                                </a:lnTo>
                                <a:lnTo>
                                  <a:pt x="0" y="0"/>
                                </a:lnTo>
                                <a:close/>
                              </a:path>
                            </a:pathLst>
                          </a:custGeom>
                          <a:solidFill>
                            <a:schemeClr val="tx1"/>
                          </a:solidFill>
                          <a:ln>
                            <a:noFill/>
                          </a:ln>
                          <a:effectLst>
                            <a:outerShdw blurRad="50800" dist="38100" dir="10800000" algn="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 name="Grupo 12"/>
                      <wpg:cNvGrpSpPr/>
                      <wpg:grpSpPr>
                        <a:xfrm rot="10800000">
                          <a:off x="-60613" y="9270625"/>
                          <a:ext cx="7875496" cy="888993"/>
                          <a:chOff x="-29253" y="-99563"/>
                          <a:chExt cx="7875496" cy="889348"/>
                        </a:xfrm>
                      </wpg:grpSpPr>
                      <wps:wsp>
                        <wps:cNvPr id="13" name="Rectángulo 13"/>
                        <wps:cNvSpPr/>
                        <wps:spPr>
                          <a:xfrm>
                            <a:off x="-29253" y="-99563"/>
                            <a:ext cx="7772400" cy="480208"/>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2"/>
                        <wps:cNvSpPr/>
                        <wps:spPr>
                          <a:xfrm>
                            <a:off x="2702743" y="-41576"/>
                            <a:ext cx="5143500" cy="831361"/>
                          </a:xfrm>
                          <a:custGeom>
                            <a:avLst/>
                            <a:gdLst>
                              <a:gd name="connsiteX0" fmla="*/ 0 w 4000500"/>
                              <a:gd name="connsiteY0" fmla="*/ 0 h 800100"/>
                              <a:gd name="connsiteX1" fmla="*/ 4000500 w 4000500"/>
                              <a:gd name="connsiteY1" fmla="*/ 0 h 800100"/>
                              <a:gd name="connsiteX2" fmla="*/ 4000500 w 4000500"/>
                              <a:gd name="connsiteY2" fmla="*/ 800100 h 800100"/>
                              <a:gd name="connsiteX3" fmla="*/ 0 w 4000500"/>
                              <a:gd name="connsiteY3" fmla="*/ 800100 h 800100"/>
                              <a:gd name="connsiteX4" fmla="*/ 0 w 4000500"/>
                              <a:gd name="connsiteY4" fmla="*/ 0 h 800100"/>
                              <a:gd name="connsiteX0" fmla="*/ 0 w 4000500"/>
                              <a:gd name="connsiteY0" fmla="*/ 0 h 800100"/>
                              <a:gd name="connsiteX1" fmla="*/ 4000500 w 4000500"/>
                              <a:gd name="connsiteY1" fmla="*/ 0 h 800100"/>
                              <a:gd name="connsiteX2" fmla="*/ 4000500 w 4000500"/>
                              <a:gd name="connsiteY2" fmla="*/ 800100 h 800100"/>
                              <a:gd name="connsiteX3" fmla="*/ 792480 w 4000500"/>
                              <a:gd name="connsiteY3" fmla="*/ 800100 h 800100"/>
                              <a:gd name="connsiteX4" fmla="*/ 0 w 4000500"/>
                              <a:gd name="connsiteY4" fmla="*/ 0 h 800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00500" h="800100">
                                <a:moveTo>
                                  <a:pt x="0" y="0"/>
                                </a:moveTo>
                                <a:lnTo>
                                  <a:pt x="4000500" y="0"/>
                                </a:lnTo>
                                <a:lnTo>
                                  <a:pt x="4000500" y="800100"/>
                                </a:lnTo>
                                <a:lnTo>
                                  <a:pt x="792480" y="800100"/>
                                </a:lnTo>
                                <a:lnTo>
                                  <a:pt x="0" y="0"/>
                                </a:lnTo>
                                <a:close/>
                              </a:path>
                            </a:pathLst>
                          </a:custGeom>
                          <a:solidFill>
                            <a:srgbClr val="EE0000"/>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05A26D46" id="Grupo 3" o:spid="_x0000_s1026" alt="&quot;&quot;" style="position:absolute;margin-left:-.65pt;margin-top:-12.9pt;width:620.1pt;height:857.95pt;z-index:-251653120;mso-position-horizontal-relative:page;mso-position-vertical-relative:page" coordorigin="-606,1448" coordsize="78754,100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">
              <v:group id="Grupo 10" o:spid="_x0000_s1027" style="position:absolute;left:-606;top:1448;width:78750;height:7529" coordorigin="-606,1420" coordsize="78751,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 o:spid="_x0000_s1028" style="position:absolute;left:-606;top:1420;width:7642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" fillcolor="#e00" stroked="f" strokeweight="1pt"/>
                <v:shape id="Rectángulo 2" o:spid="_x0000_s1029" style="position:absolute;left:27470;top:2838;width:50674;height:6114;visibility:visible;mso-wrap-style:square;v-text-anchor:middle" coordsize="40005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" path="m,l4000500,r,800100l792480,800100,,xe" fillcolor="black [3213]" stroked="f" strokeweight="1pt">
                  <v:stroke joinstyle="miter"/>
                  <v:shadow on="t" color="black" opacity="26214f" origin=".5" offset="-3pt,0"/>
                  <v:path arrowok="t" o:connecttype="custom" o:connectlocs="0,0;5067438,0;5067438,611368;1003835,611368;0,0" o:connectangles="0,0,0,0,0"/>
                </v:shape>
              </v:group>
              <v:group id="Grupo 12" o:spid="_x0000_s1030" style="position:absolute;left:-606;top:92706;width:78754;height:8890;rotation:180" coordorigin="-292,-995" coordsize="78754,8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">
                <v:rect id="Rectángulo 13" o:spid="_x0000_s1031" style="position:absolute;left:-292;top:-995;width:77723;height:4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" fillcolor="black [3213]" stroked="f" strokeweight="1pt"/>
                <v:shape id="Rectángulo 2" o:spid="_x0000_s1032" style="position:absolute;left:27027;top:-415;width:51435;height:8312;visibility:visible;mso-wrap-style:square;v-text-anchor:middle" coordsize="40005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" path="m,l4000500,r,800100l792480,800100,,xe" fillcolor="#e00" stroked="f" strokeweight="1pt">
                  <v:stroke joinstyle="miter"/>
                  <v:shadow on="t" color="black" opacity="26214f" origin="-.5" offset="3pt,0"/>
                  <v:path arrowok="t" o:connecttype="custom" o:connectlocs="0,0;5143500,0;5143500,831361;1018903,831361;0,0" o:connectangles="0,0,0,0,0"/>
                </v:shape>
              </v:group>
              <w10:wrap anchorx="page" anchory="page"/>
            </v:group>
          </w:pict>
        </mc:Fallback>
      </mc:AlternateContent>
    </w:r>
    <w:r w:rsidR="00792EBA">
      <w:rPr>
        <w:noProof/>
        <w:color w:val="000000" w:themeColor="text1"/>
        <w:lang w:eastAsia="en-US"/>
      </w:rPr>
      <w:drawing>
        <wp:anchor distT="0" distB="0" distL="114300" distR="114300" simplePos="0" relativeHeight="251667456" behindDoc="1" locked="0" layoutInCell="1" allowOverlap="1" wp14:anchorId="4CF0E26C" wp14:editId="2FC77D30">
          <wp:simplePos x="0" y="0"/>
          <wp:positionH relativeFrom="margin">
            <wp:posOffset>4591050</wp:posOffset>
          </wp:positionH>
          <wp:positionV relativeFrom="page">
            <wp:posOffset>9525</wp:posOffset>
          </wp:positionV>
          <wp:extent cx="1824038" cy="633095"/>
          <wp:effectExtent l="0" t="0" r="5080" b="0"/>
          <wp:wrapNone/>
          <wp:docPr id="481659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5928" name="Imagen 48165928"/>
                  <pic:cNvPicPr/>
                </pic:nvPicPr>
                <pic:blipFill rotWithShape="1">
                  <a:blip r:embed="rId1"/>
                  <a:srcRect l="8101" t="18543" r="8740" b="25828"/>
                  <a:stretch>
                    <a:fillRect/>
                  </a:stretch>
                </pic:blipFill>
                <pic:spPr bwMode="auto">
                  <a:xfrm>
                    <a:off x="0" y="0"/>
                    <a:ext cx="1844241" cy="6401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color w:val="000000" w:themeColor="text1"/>
        <w:lang w:bidi="es-ES"/>
      </w:rPr>
      <w:pict w14:anchorId="20A620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5014627" o:spid="_x0000_s1030" type="#_x0000_t75" style="position:absolute;left:0;text-align:left;margin-left:0;margin-top:0;width:450.4pt;height:300.25pt;z-index:-251650048;mso-position-horizontal:center;mso-position-horizontal-relative:margin;mso-position-vertical:center;mso-position-vertical-relative:margin" o:allowincell="f">
          <v:imagedata r:id="rId2" o:title="ChatGPT Image 26 sept 2025, 15_27_05" gain="19661f" blacklevel="22938f"/>
          <w10:wrap anchorx="margin" anchory="page"/>
        </v:shape>
      </w:pict>
    </w:r>
    <w:r w:rsidR="00D45945" w:rsidRPr="00615018">
      <w:rPr>
        <w:noProof/>
        <w:color w:val="000000" w:themeColor="text1"/>
        <w:lang w:bidi="es-E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965D" w14:textId="4E0E708E" w:rsidR="00D92903" w:rsidRDefault="00000000">
    <w:pPr>
      <w:pStyle w:val="Encabezado"/>
    </w:pPr>
    <w:r>
      <w:rPr>
        <w:noProof/>
      </w:rPr>
      <w:pict w14:anchorId="1B00E5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5014625" o:spid="_x0000_s1028" type="#_x0000_t75" style="position:absolute;left:0;text-align:left;margin-left:0;margin-top:0;width:450.4pt;height:300.25pt;z-index:-251652096;mso-position-horizontal:center;mso-position-horizontal-relative:margin;mso-position-vertical:center;mso-position-vertical-relative:margin" o:allowincell="f">
          <v:imagedata r:id="rId1" o:title="ChatGPT Image 26 sept 2025, 15_27_05" gain="19661f" blacklevel="22938f"/>
          <w10:wrap anchorx="margin"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FE2"/>
    <w:multiLevelType w:val="hybridMultilevel"/>
    <w:tmpl w:val="50203E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01E1BCE"/>
    <w:multiLevelType w:val="hybridMultilevel"/>
    <w:tmpl w:val="EA463DA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2C5D13"/>
    <w:multiLevelType w:val="hybridMultilevel"/>
    <w:tmpl w:val="BC8278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2D40878"/>
    <w:multiLevelType w:val="hybridMultilevel"/>
    <w:tmpl w:val="40B4A3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2C2660"/>
    <w:multiLevelType w:val="multilevel"/>
    <w:tmpl w:val="B286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41CE9"/>
    <w:multiLevelType w:val="hybridMultilevel"/>
    <w:tmpl w:val="B26E9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0C621F"/>
    <w:multiLevelType w:val="hybridMultilevel"/>
    <w:tmpl w:val="00644586"/>
    <w:lvl w:ilvl="0" w:tplc="81480EC6">
      <w:start w:val="8"/>
      <w:numFmt w:val="bullet"/>
      <w:lvlText w:val="-"/>
      <w:lvlJc w:val="left"/>
      <w:pPr>
        <w:ind w:left="720" w:hanging="360"/>
      </w:pPr>
      <w:rPr>
        <w:rFonts w:ascii="Bookman Old Style" w:eastAsia="Times New Roman" w:hAnsi="Bookman Old Style"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285342E1"/>
    <w:multiLevelType w:val="hybridMultilevel"/>
    <w:tmpl w:val="25024B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B1C1B77"/>
    <w:multiLevelType w:val="multilevel"/>
    <w:tmpl w:val="D6E6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D3B20"/>
    <w:multiLevelType w:val="multilevel"/>
    <w:tmpl w:val="EE9C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985EC4"/>
    <w:multiLevelType w:val="hybridMultilevel"/>
    <w:tmpl w:val="0E622232"/>
    <w:lvl w:ilvl="0" w:tplc="36E43628">
      <w:start w:val="2"/>
      <w:numFmt w:val="bullet"/>
      <w:lvlText w:val="-"/>
      <w:lvlJc w:val="left"/>
      <w:pPr>
        <w:ind w:left="360" w:hanging="360"/>
      </w:pPr>
      <w:rPr>
        <w:rFonts w:ascii="Century Gothic" w:eastAsia="Times New Roman" w:hAnsi="Century Gothic"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2DA53DA9"/>
    <w:multiLevelType w:val="hybridMultilevel"/>
    <w:tmpl w:val="659477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1368D5"/>
    <w:multiLevelType w:val="hybridMultilevel"/>
    <w:tmpl w:val="28DCFAE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3" w15:restartNumberingAfterBreak="0">
    <w:nsid w:val="33580739"/>
    <w:multiLevelType w:val="multilevel"/>
    <w:tmpl w:val="92B0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BA402F"/>
    <w:multiLevelType w:val="multilevel"/>
    <w:tmpl w:val="1634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93150"/>
    <w:multiLevelType w:val="hybridMultilevel"/>
    <w:tmpl w:val="22DA52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A1333ED"/>
    <w:multiLevelType w:val="hybridMultilevel"/>
    <w:tmpl w:val="82F44E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B1847DE"/>
    <w:multiLevelType w:val="hybridMultilevel"/>
    <w:tmpl w:val="31A263AA"/>
    <w:lvl w:ilvl="0" w:tplc="1D36270A">
      <w:start w:val="1"/>
      <w:numFmt w:val="upperRoman"/>
      <w:lvlText w:val="%1."/>
      <w:lvlJc w:val="left"/>
      <w:pPr>
        <w:ind w:left="1080" w:hanging="72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4BF77714"/>
    <w:multiLevelType w:val="hybridMultilevel"/>
    <w:tmpl w:val="F19470A0"/>
    <w:lvl w:ilvl="0" w:tplc="B7B29C34">
      <w:start w:val="1"/>
      <w:numFmt w:val="bullet"/>
      <w:lvlText w:val=""/>
      <w:lvlJc w:val="left"/>
      <w:pPr>
        <w:ind w:left="720" w:hanging="360"/>
      </w:pPr>
      <w:rPr>
        <w:rFonts w:ascii="Symbol" w:eastAsia="Times New Roman" w:hAnsi="Symbo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9" w15:restartNumberingAfterBreak="0">
    <w:nsid w:val="4D3B0A34"/>
    <w:multiLevelType w:val="multilevel"/>
    <w:tmpl w:val="53B6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D71B84"/>
    <w:multiLevelType w:val="hybridMultilevel"/>
    <w:tmpl w:val="B68207F2"/>
    <w:lvl w:ilvl="0" w:tplc="6B72518C">
      <w:start w:val="8"/>
      <w:numFmt w:val="bullet"/>
      <w:lvlText w:val="-"/>
      <w:lvlJc w:val="left"/>
      <w:pPr>
        <w:ind w:left="720" w:hanging="360"/>
      </w:pPr>
      <w:rPr>
        <w:rFonts w:ascii="Bookman Old Style" w:eastAsia="Times New Roman" w:hAnsi="Bookman Old Style"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1" w15:restartNumberingAfterBreak="0">
    <w:nsid w:val="5724500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AAC2F87"/>
    <w:multiLevelType w:val="hybridMultilevel"/>
    <w:tmpl w:val="D1264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BB3358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8804A3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030D6E"/>
    <w:multiLevelType w:val="hybridMultilevel"/>
    <w:tmpl w:val="4A2E4C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D273591"/>
    <w:multiLevelType w:val="hybridMultilevel"/>
    <w:tmpl w:val="714A9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E667CE9"/>
    <w:multiLevelType w:val="hybridMultilevel"/>
    <w:tmpl w:val="8EB89EA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751E53BA"/>
    <w:multiLevelType w:val="multilevel"/>
    <w:tmpl w:val="47B676A2"/>
    <w:lvl w:ilvl="0">
      <w:start w:val="1"/>
      <w:numFmt w:val="decimal"/>
      <w:lvlText w:val="%1."/>
      <w:lvlJc w:val="left"/>
      <w:pPr>
        <w:ind w:left="360" w:hanging="360"/>
      </w:pPr>
      <w:rPr>
        <w:b/>
        <w:bCs/>
      </w:rPr>
    </w:lvl>
    <w:lvl w:ilvl="1">
      <w:start w:val="1"/>
      <w:numFmt w:val="decimal"/>
      <w:lvlText w:val="%1.%2."/>
      <w:lvlJc w:val="left"/>
      <w:pPr>
        <w:ind w:left="574"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F746F9"/>
    <w:multiLevelType w:val="singleLevel"/>
    <w:tmpl w:val="240A0001"/>
    <w:lvl w:ilvl="0">
      <w:start w:val="1"/>
      <w:numFmt w:val="bullet"/>
      <w:lvlText w:val=""/>
      <w:lvlJc w:val="left"/>
      <w:pPr>
        <w:ind w:left="720" w:hanging="360"/>
      </w:pPr>
      <w:rPr>
        <w:rFonts w:ascii="Symbol" w:hAnsi="Symbol" w:hint="default"/>
      </w:rPr>
    </w:lvl>
  </w:abstractNum>
  <w:abstractNum w:abstractNumId="30" w15:restartNumberingAfterBreak="0">
    <w:nsid w:val="7A961CC3"/>
    <w:multiLevelType w:val="hybridMultilevel"/>
    <w:tmpl w:val="57B04B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B1951B0"/>
    <w:multiLevelType w:val="singleLevel"/>
    <w:tmpl w:val="4A061996"/>
    <w:lvl w:ilvl="0">
      <w:start w:val="1"/>
      <w:numFmt w:val="decimal"/>
      <w:lvlText w:val="%1-"/>
      <w:lvlJc w:val="left"/>
      <w:pPr>
        <w:tabs>
          <w:tab w:val="num" w:pos="360"/>
        </w:tabs>
        <w:ind w:left="360" w:hanging="360"/>
      </w:pPr>
    </w:lvl>
  </w:abstractNum>
  <w:abstractNum w:abstractNumId="32" w15:restartNumberingAfterBreak="0">
    <w:nsid w:val="7BB34E93"/>
    <w:multiLevelType w:val="hybridMultilevel"/>
    <w:tmpl w:val="447A52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38603508">
    <w:abstractNumId w:val="16"/>
  </w:num>
  <w:num w:numId="2" w16cid:durableId="1692074606">
    <w:abstractNumId w:val="25"/>
  </w:num>
  <w:num w:numId="3" w16cid:durableId="2136944463">
    <w:abstractNumId w:val="11"/>
  </w:num>
  <w:num w:numId="4" w16cid:durableId="1842894899">
    <w:abstractNumId w:val="22"/>
  </w:num>
  <w:num w:numId="5" w16cid:durableId="899511577">
    <w:abstractNumId w:val="3"/>
  </w:num>
  <w:num w:numId="6" w16cid:durableId="2133329080">
    <w:abstractNumId w:val="7"/>
  </w:num>
  <w:num w:numId="7" w16cid:durableId="353968050">
    <w:abstractNumId w:val="15"/>
  </w:num>
  <w:num w:numId="8" w16cid:durableId="570505416">
    <w:abstractNumId w:val="2"/>
  </w:num>
  <w:num w:numId="9" w16cid:durableId="942028255">
    <w:abstractNumId w:val="27"/>
  </w:num>
  <w:num w:numId="10" w16cid:durableId="838696134">
    <w:abstractNumId w:val="1"/>
  </w:num>
  <w:num w:numId="11" w16cid:durableId="574239653">
    <w:abstractNumId w:val="32"/>
  </w:num>
  <w:num w:numId="12" w16cid:durableId="1184519322">
    <w:abstractNumId w:val="26"/>
  </w:num>
  <w:num w:numId="13" w16cid:durableId="2091536682">
    <w:abstractNumId w:val="0"/>
  </w:num>
  <w:num w:numId="14" w16cid:durableId="102263572">
    <w:abstractNumId w:val="5"/>
  </w:num>
  <w:num w:numId="15" w16cid:durableId="7707056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43453091">
    <w:abstractNumId w:val="18"/>
  </w:num>
  <w:num w:numId="17" w16cid:durableId="1411387449">
    <w:abstractNumId w:val="31"/>
  </w:num>
  <w:num w:numId="18" w16cid:durableId="1457602561">
    <w:abstractNumId w:val="29"/>
  </w:num>
  <w:num w:numId="19" w16cid:durableId="1674143054">
    <w:abstractNumId w:val="6"/>
  </w:num>
  <w:num w:numId="20" w16cid:durableId="1024554561">
    <w:abstractNumId w:val="20"/>
  </w:num>
  <w:num w:numId="21" w16cid:durableId="518937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8891535">
    <w:abstractNumId w:val="10"/>
  </w:num>
  <w:num w:numId="23" w16cid:durableId="2095972631">
    <w:abstractNumId w:val="30"/>
  </w:num>
  <w:num w:numId="24" w16cid:durableId="589780287">
    <w:abstractNumId w:val="4"/>
  </w:num>
  <w:num w:numId="25" w16cid:durableId="1895433707">
    <w:abstractNumId w:val="19"/>
  </w:num>
  <w:num w:numId="26" w16cid:durableId="348874057">
    <w:abstractNumId w:val="14"/>
  </w:num>
  <w:num w:numId="27" w16cid:durableId="183130590">
    <w:abstractNumId w:val="21"/>
  </w:num>
  <w:num w:numId="28" w16cid:durableId="1772166912">
    <w:abstractNumId w:val="24"/>
  </w:num>
  <w:num w:numId="29" w16cid:durableId="1304651137">
    <w:abstractNumId w:val="23"/>
  </w:num>
  <w:num w:numId="30" w16cid:durableId="983243983">
    <w:abstractNumId w:val="28"/>
  </w:num>
  <w:num w:numId="31" w16cid:durableId="826047040">
    <w:abstractNumId w:val="8"/>
  </w:num>
  <w:num w:numId="32" w16cid:durableId="563224138">
    <w:abstractNumId w:val="13"/>
  </w:num>
  <w:num w:numId="33" w16cid:durableId="1342465338">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23"/>
    <w:rsid w:val="00004F87"/>
    <w:rsid w:val="00010BAC"/>
    <w:rsid w:val="00014ECF"/>
    <w:rsid w:val="000315D2"/>
    <w:rsid w:val="0003587F"/>
    <w:rsid w:val="000457DC"/>
    <w:rsid w:val="00050875"/>
    <w:rsid w:val="00053B96"/>
    <w:rsid w:val="00061847"/>
    <w:rsid w:val="00080BDC"/>
    <w:rsid w:val="00082C63"/>
    <w:rsid w:val="00083BAA"/>
    <w:rsid w:val="000A37D1"/>
    <w:rsid w:val="000A575D"/>
    <w:rsid w:val="000B0824"/>
    <w:rsid w:val="000C2888"/>
    <w:rsid w:val="000D0639"/>
    <w:rsid w:val="000D5EE3"/>
    <w:rsid w:val="000F4348"/>
    <w:rsid w:val="00116F94"/>
    <w:rsid w:val="001377B9"/>
    <w:rsid w:val="0014334C"/>
    <w:rsid w:val="001632F4"/>
    <w:rsid w:val="001750FA"/>
    <w:rsid w:val="001766D6"/>
    <w:rsid w:val="00181C3D"/>
    <w:rsid w:val="0018486A"/>
    <w:rsid w:val="00194B58"/>
    <w:rsid w:val="00197B14"/>
    <w:rsid w:val="001B4FCF"/>
    <w:rsid w:val="001D2CE7"/>
    <w:rsid w:val="001D5FFF"/>
    <w:rsid w:val="001E6B4A"/>
    <w:rsid w:val="001F3FB7"/>
    <w:rsid w:val="00221A9C"/>
    <w:rsid w:val="002305A9"/>
    <w:rsid w:val="002426E6"/>
    <w:rsid w:val="0024495F"/>
    <w:rsid w:val="00260E53"/>
    <w:rsid w:val="00263C7D"/>
    <w:rsid w:val="00280234"/>
    <w:rsid w:val="002826BE"/>
    <w:rsid w:val="00293723"/>
    <w:rsid w:val="002A622E"/>
    <w:rsid w:val="002B4C12"/>
    <w:rsid w:val="002F457D"/>
    <w:rsid w:val="002F47D1"/>
    <w:rsid w:val="002F7A6A"/>
    <w:rsid w:val="00323098"/>
    <w:rsid w:val="00342B0D"/>
    <w:rsid w:val="003444BE"/>
    <w:rsid w:val="00350A88"/>
    <w:rsid w:val="003606CA"/>
    <w:rsid w:val="00360F28"/>
    <w:rsid w:val="00375E1C"/>
    <w:rsid w:val="003936EF"/>
    <w:rsid w:val="003A3038"/>
    <w:rsid w:val="003A41CA"/>
    <w:rsid w:val="003B531C"/>
    <w:rsid w:val="003B5495"/>
    <w:rsid w:val="003B6806"/>
    <w:rsid w:val="003C48AE"/>
    <w:rsid w:val="003D2D2D"/>
    <w:rsid w:val="003E24DF"/>
    <w:rsid w:val="003E5309"/>
    <w:rsid w:val="003F267F"/>
    <w:rsid w:val="003F39FD"/>
    <w:rsid w:val="003F6021"/>
    <w:rsid w:val="00414E63"/>
    <w:rsid w:val="00415661"/>
    <w:rsid w:val="00433778"/>
    <w:rsid w:val="00436941"/>
    <w:rsid w:val="0044657D"/>
    <w:rsid w:val="004547DD"/>
    <w:rsid w:val="0046011A"/>
    <w:rsid w:val="00462EB3"/>
    <w:rsid w:val="0047463B"/>
    <w:rsid w:val="00481468"/>
    <w:rsid w:val="004951DA"/>
    <w:rsid w:val="004A2B0D"/>
    <w:rsid w:val="004A7034"/>
    <w:rsid w:val="004C062F"/>
    <w:rsid w:val="004C2564"/>
    <w:rsid w:val="004C57E0"/>
    <w:rsid w:val="004C67E7"/>
    <w:rsid w:val="004C7003"/>
    <w:rsid w:val="004D12D1"/>
    <w:rsid w:val="004D332F"/>
    <w:rsid w:val="004E56AA"/>
    <w:rsid w:val="004F1DBF"/>
    <w:rsid w:val="005026FE"/>
    <w:rsid w:val="00515EC3"/>
    <w:rsid w:val="00540678"/>
    <w:rsid w:val="00555DE3"/>
    <w:rsid w:val="005564D0"/>
    <w:rsid w:val="0056206A"/>
    <w:rsid w:val="00563742"/>
    <w:rsid w:val="00564809"/>
    <w:rsid w:val="00567B2D"/>
    <w:rsid w:val="00570DB8"/>
    <w:rsid w:val="00577DE9"/>
    <w:rsid w:val="0059022E"/>
    <w:rsid w:val="00597E25"/>
    <w:rsid w:val="005C2210"/>
    <w:rsid w:val="005C29EA"/>
    <w:rsid w:val="005C33BD"/>
    <w:rsid w:val="005C5AA1"/>
    <w:rsid w:val="005D67F8"/>
    <w:rsid w:val="005E68D3"/>
    <w:rsid w:val="005F4830"/>
    <w:rsid w:val="006047EF"/>
    <w:rsid w:val="00615018"/>
    <w:rsid w:val="0062123A"/>
    <w:rsid w:val="00641981"/>
    <w:rsid w:val="00645BD5"/>
    <w:rsid w:val="00646E75"/>
    <w:rsid w:val="006501EB"/>
    <w:rsid w:val="006511C5"/>
    <w:rsid w:val="00680901"/>
    <w:rsid w:val="00687D15"/>
    <w:rsid w:val="006B7A57"/>
    <w:rsid w:val="006D1B84"/>
    <w:rsid w:val="006F4922"/>
    <w:rsid w:val="006F6F10"/>
    <w:rsid w:val="0070122A"/>
    <w:rsid w:val="007224A7"/>
    <w:rsid w:val="007277A0"/>
    <w:rsid w:val="00730250"/>
    <w:rsid w:val="00740518"/>
    <w:rsid w:val="00767A56"/>
    <w:rsid w:val="0077120F"/>
    <w:rsid w:val="00774110"/>
    <w:rsid w:val="00777DDE"/>
    <w:rsid w:val="00783E79"/>
    <w:rsid w:val="007921A1"/>
    <w:rsid w:val="00792EBA"/>
    <w:rsid w:val="007A2122"/>
    <w:rsid w:val="007B2612"/>
    <w:rsid w:val="007B5AE8"/>
    <w:rsid w:val="007D0827"/>
    <w:rsid w:val="007E6807"/>
    <w:rsid w:val="007F5192"/>
    <w:rsid w:val="0080468F"/>
    <w:rsid w:val="00805F5C"/>
    <w:rsid w:val="008110E0"/>
    <w:rsid w:val="008119A4"/>
    <w:rsid w:val="00814628"/>
    <w:rsid w:val="008216FA"/>
    <w:rsid w:val="008346C4"/>
    <w:rsid w:val="00841288"/>
    <w:rsid w:val="008446E0"/>
    <w:rsid w:val="0088757E"/>
    <w:rsid w:val="00894330"/>
    <w:rsid w:val="008A4BAF"/>
    <w:rsid w:val="008D2265"/>
    <w:rsid w:val="008D4C3E"/>
    <w:rsid w:val="008E6E2B"/>
    <w:rsid w:val="009216AC"/>
    <w:rsid w:val="009325F2"/>
    <w:rsid w:val="00953EB9"/>
    <w:rsid w:val="009606D0"/>
    <w:rsid w:val="00970ED1"/>
    <w:rsid w:val="009D1C45"/>
    <w:rsid w:val="009D3B52"/>
    <w:rsid w:val="009F0455"/>
    <w:rsid w:val="00A03DF2"/>
    <w:rsid w:val="00A05202"/>
    <w:rsid w:val="00A11A20"/>
    <w:rsid w:val="00A14357"/>
    <w:rsid w:val="00A45ABB"/>
    <w:rsid w:val="00A5517F"/>
    <w:rsid w:val="00A71311"/>
    <w:rsid w:val="00A81EC6"/>
    <w:rsid w:val="00A92C8A"/>
    <w:rsid w:val="00A93E63"/>
    <w:rsid w:val="00A96CF8"/>
    <w:rsid w:val="00AA1396"/>
    <w:rsid w:val="00AA52E9"/>
    <w:rsid w:val="00AB4269"/>
    <w:rsid w:val="00AE2C6B"/>
    <w:rsid w:val="00AE6276"/>
    <w:rsid w:val="00AE658F"/>
    <w:rsid w:val="00AF4E60"/>
    <w:rsid w:val="00B452CF"/>
    <w:rsid w:val="00B50294"/>
    <w:rsid w:val="00B67289"/>
    <w:rsid w:val="00B74E06"/>
    <w:rsid w:val="00B77261"/>
    <w:rsid w:val="00B87701"/>
    <w:rsid w:val="00B90727"/>
    <w:rsid w:val="00B92101"/>
    <w:rsid w:val="00B92D2A"/>
    <w:rsid w:val="00B94F17"/>
    <w:rsid w:val="00BC690B"/>
    <w:rsid w:val="00BC778A"/>
    <w:rsid w:val="00BE5094"/>
    <w:rsid w:val="00C6108D"/>
    <w:rsid w:val="00C61917"/>
    <w:rsid w:val="00C66593"/>
    <w:rsid w:val="00C70786"/>
    <w:rsid w:val="00C70D1D"/>
    <w:rsid w:val="00C8222A"/>
    <w:rsid w:val="00C85831"/>
    <w:rsid w:val="00C91A32"/>
    <w:rsid w:val="00C95D44"/>
    <w:rsid w:val="00C97CBB"/>
    <w:rsid w:val="00CA6742"/>
    <w:rsid w:val="00CC275E"/>
    <w:rsid w:val="00CF436B"/>
    <w:rsid w:val="00D0433F"/>
    <w:rsid w:val="00D07469"/>
    <w:rsid w:val="00D167B0"/>
    <w:rsid w:val="00D210F7"/>
    <w:rsid w:val="00D33CF9"/>
    <w:rsid w:val="00D35501"/>
    <w:rsid w:val="00D427DA"/>
    <w:rsid w:val="00D45945"/>
    <w:rsid w:val="00D50A41"/>
    <w:rsid w:val="00D5373D"/>
    <w:rsid w:val="00D63E96"/>
    <w:rsid w:val="00D66593"/>
    <w:rsid w:val="00D66961"/>
    <w:rsid w:val="00D70E4E"/>
    <w:rsid w:val="00D7180A"/>
    <w:rsid w:val="00D92903"/>
    <w:rsid w:val="00DA0DE7"/>
    <w:rsid w:val="00DB1B66"/>
    <w:rsid w:val="00DB3717"/>
    <w:rsid w:val="00DC5ACC"/>
    <w:rsid w:val="00DD31C4"/>
    <w:rsid w:val="00E05836"/>
    <w:rsid w:val="00E170EB"/>
    <w:rsid w:val="00E27B46"/>
    <w:rsid w:val="00E30CEE"/>
    <w:rsid w:val="00E35BC6"/>
    <w:rsid w:val="00E55D74"/>
    <w:rsid w:val="00E6540C"/>
    <w:rsid w:val="00E71137"/>
    <w:rsid w:val="00E81E2A"/>
    <w:rsid w:val="00E834B7"/>
    <w:rsid w:val="00E8477A"/>
    <w:rsid w:val="00ED5906"/>
    <w:rsid w:val="00EE0952"/>
    <w:rsid w:val="00EE71AC"/>
    <w:rsid w:val="00EF5319"/>
    <w:rsid w:val="00EF6373"/>
    <w:rsid w:val="00F20367"/>
    <w:rsid w:val="00F428BF"/>
    <w:rsid w:val="00F64C6E"/>
    <w:rsid w:val="00FA3D77"/>
    <w:rsid w:val="00FA5CA2"/>
    <w:rsid w:val="00FA6306"/>
    <w:rsid w:val="00FC4328"/>
    <w:rsid w:val="00FE0F43"/>
    <w:rsid w:val="00FE2E09"/>
    <w:rsid w:val="00FF0FD4"/>
    <w:rsid w:val="00FF7F1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457C9"/>
  <w14:defaultImageDpi w14:val="32767"/>
  <w15:chartTrackingRefBased/>
  <w15:docId w15:val="{99AE1DFB-D627-4F17-BF37-893082B8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D92903"/>
    <w:rPr>
      <w:rFonts w:ascii="Times New Roman" w:eastAsia="Times New Roman" w:hAnsi="Times New Roman" w:cs="Times New Roman"/>
      <w:sz w:val="20"/>
      <w:szCs w:val="20"/>
      <w:lang w:eastAsia="es-ES"/>
    </w:rPr>
  </w:style>
  <w:style w:type="paragraph" w:styleId="Ttulo1">
    <w:name w:val="heading 1"/>
    <w:basedOn w:val="Normal"/>
    <w:next w:val="Normal"/>
    <w:link w:val="Ttulo1Car"/>
    <w:unhideWhenUsed/>
    <w:qFormat/>
    <w:rsid w:val="003E24DF"/>
    <w:pPr>
      <w:spacing w:after="360"/>
      <w:contextualSpacing/>
      <w:outlineLvl w:val="0"/>
    </w:pPr>
    <w:rPr>
      <w:rFonts w:asciiTheme="majorHAnsi" w:eastAsiaTheme="majorEastAsia" w:hAnsiTheme="majorHAnsi" w:cstheme="majorBidi"/>
      <w:caps/>
      <w:color w:val="729928" w:themeColor="accent1" w:themeShade="BF"/>
    </w:rPr>
  </w:style>
  <w:style w:type="paragraph" w:styleId="Ttulo2">
    <w:name w:val="heading 2"/>
    <w:basedOn w:val="Normal"/>
    <w:next w:val="Normal"/>
    <w:link w:val="Ttulo2Car"/>
    <w:unhideWhenUsed/>
    <w:qFormat/>
    <w:rsid w:val="004A2B0D"/>
    <w:pPr>
      <w:keepNext/>
      <w:keepLines/>
      <w:outlineLvl w:val="1"/>
    </w:pPr>
    <w:rPr>
      <w:rFonts w:asciiTheme="majorHAnsi" w:eastAsiaTheme="majorEastAsia" w:hAnsiTheme="majorHAnsi" w:cstheme="majorBidi"/>
      <w:color w:val="729928" w:themeColor="accent1" w:themeShade="BF"/>
      <w:sz w:val="26"/>
      <w:szCs w:val="26"/>
    </w:rPr>
  </w:style>
  <w:style w:type="paragraph" w:styleId="Ttulo3">
    <w:name w:val="heading 3"/>
    <w:basedOn w:val="Normal"/>
    <w:next w:val="Normal"/>
    <w:link w:val="Ttulo3Car"/>
    <w:qFormat/>
    <w:rsid w:val="00D92903"/>
    <w:pPr>
      <w:keepNext/>
      <w:outlineLvl w:val="2"/>
    </w:pPr>
    <w:rPr>
      <w:rFonts w:ascii="Arial" w:hAnsi="Arial" w:cs="Arial"/>
      <w:sz w:val="24"/>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E24DF"/>
    <w:rPr>
      <w:rFonts w:asciiTheme="majorHAnsi" w:eastAsiaTheme="majorEastAsia" w:hAnsiTheme="majorHAnsi" w:cstheme="majorBidi"/>
      <w:caps/>
      <w:color w:val="729928" w:themeColor="accent1" w:themeShade="BF"/>
      <w:kern w:val="20"/>
      <w:sz w:val="20"/>
      <w:szCs w:val="20"/>
    </w:rPr>
  </w:style>
  <w:style w:type="paragraph" w:customStyle="1" w:styleId="Destinatario">
    <w:name w:val="Destinatario"/>
    <w:basedOn w:val="Ttulo2"/>
    <w:uiPriority w:val="3"/>
    <w:qFormat/>
    <w:rsid w:val="00D45945"/>
    <w:pPr>
      <w:spacing w:before="1200"/>
    </w:pPr>
    <w:rPr>
      <w:color w:val="000000" w:themeColor="text1"/>
    </w:rPr>
  </w:style>
  <w:style w:type="paragraph" w:styleId="Saludo">
    <w:name w:val="Salutation"/>
    <w:basedOn w:val="Normal"/>
    <w:link w:val="SaludoCar"/>
    <w:uiPriority w:val="4"/>
    <w:unhideWhenUsed/>
    <w:qFormat/>
    <w:rsid w:val="003E24DF"/>
    <w:pPr>
      <w:spacing w:before="720"/>
    </w:pPr>
  </w:style>
  <w:style w:type="character" w:customStyle="1" w:styleId="SaludoCar">
    <w:name w:val="Saludo Car"/>
    <w:basedOn w:val="Fuentedeprrafopredeter"/>
    <w:link w:val="Saludo"/>
    <w:uiPriority w:val="4"/>
    <w:rsid w:val="003E24DF"/>
    <w:rPr>
      <w:rFonts w:eastAsiaTheme="minorHAnsi"/>
      <w:color w:val="595959" w:themeColor="text1" w:themeTint="A6"/>
      <w:kern w:val="20"/>
      <w:sz w:val="20"/>
      <w:szCs w:val="20"/>
    </w:rPr>
  </w:style>
  <w:style w:type="paragraph" w:styleId="Cierre">
    <w:name w:val="Closing"/>
    <w:basedOn w:val="Normal"/>
    <w:next w:val="Firma"/>
    <w:link w:val="CierreCar"/>
    <w:uiPriority w:val="6"/>
    <w:unhideWhenUsed/>
    <w:qFormat/>
    <w:rsid w:val="003E24DF"/>
    <w:pPr>
      <w:spacing w:before="480" w:after="960"/>
    </w:pPr>
  </w:style>
  <w:style w:type="character" w:customStyle="1" w:styleId="CierreCar">
    <w:name w:val="Cierre Car"/>
    <w:basedOn w:val="Fuentedeprrafopredeter"/>
    <w:link w:val="Cierre"/>
    <w:uiPriority w:val="6"/>
    <w:rsid w:val="003E24DF"/>
    <w:rPr>
      <w:rFonts w:eastAsiaTheme="minorHAnsi"/>
      <w:color w:val="595959" w:themeColor="text1" w:themeTint="A6"/>
      <w:kern w:val="20"/>
      <w:sz w:val="20"/>
      <w:szCs w:val="20"/>
    </w:rPr>
  </w:style>
  <w:style w:type="paragraph" w:styleId="Firma">
    <w:name w:val="Signature"/>
    <w:basedOn w:val="Normal"/>
    <w:link w:val="FirmaCar"/>
    <w:uiPriority w:val="7"/>
    <w:unhideWhenUsed/>
    <w:qFormat/>
    <w:rsid w:val="003E24DF"/>
    <w:rPr>
      <w:b/>
      <w:bCs/>
    </w:rPr>
  </w:style>
  <w:style w:type="character" w:customStyle="1" w:styleId="FirmaCar">
    <w:name w:val="Firma Car"/>
    <w:basedOn w:val="Fuentedeprrafopredeter"/>
    <w:link w:val="Firma"/>
    <w:uiPriority w:val="7"/>
    <w:rsid w:val="003E24DF"/>
    <w:rPr>
      <w:rFonts w:eastAsiaTheme="minorHAnsi"/>
      <w:b/>
      <w:bCs/>
      <w:color w:val="595959" w:themeColor="text1" w:themeTint="A6"/>
      <w:kern w:val="20"/>
      <w:sz w:val="20"/>
      <w:szCs w:val="20"/>
    </w:rPr>
  </w:style>
  <w:style w:type="paragraph" w:styleId="Encabezado">
    <w:name w:val="header"/>
    <w:basedOn w:val="Normal"/>
    <w:link w:val="EncabezadoCar"/>
    <w:uiPriority w:val="99"/>
    <w:semiHidden/>
    <w:rsid w:val="003E24DF"/>
    <w:pPr>
      <w:jc w:val="right"/>
    </w:pPr>
  </w:style>
  <w:style w:type="character" w:customStyle="1" w:styleId="EncabezadoCar">
    <w:name w:val="Encabezado Car"/>
    <w:basedOn w:val="Fuentedeprrafopredeter"/>
    <w:link w:val="Encabezado"/>
    <w:uiPriority w:val="99"/>
    <w:semiHidden/>
    <w:rsid w:val="00D45945"/>
    <w:rPr>
      <w:rFonts w:eastAsiaTheme="minorHAnsi"/>
      <w:color w:val="595959" w:themeColor="text1" w:themeTint="A6"/>
      <w:kern w:val="20"/>
      <w:sz w:val="20"/>
      <w:szCs w:val="20"/>
    </w:rPr>
  </w:style>
  <w:style w:type="character" w:styleId="Fuerte">
    <w:name w:val="Strong"/>
    <w:basedOn w:val="Fuentedeprrafopredeter"/>
    <w:uiPriority w:val="22"/>
    <w:qFormat/>
    <w:rsid w:val="003E24DF"/>
    <w:rPr>
      <w:b/>
      <w:bCs/>
    </w:rPr>
  </w:style>
  <w:style w:type="paragraph" w:customStyle="1" w:styleId="Informacindecontacto">
    <w:name w:val="Información de contacto"/>
    <w:basedOn w:val="Normal"/>
    <w:uiPriority w:val="1"/>
    <w:qFormat/>
    <w:rsid w:val="003E24DF"/>
  </w:style>
  <w:style w:type="character" w:customStyle="1" w:styleId="Ttulo2Car">
    <w:name w:val="Título 2 Car"/>
    <w:basedOn w:val="Fuentedeprrafopredeter"/>
    <w:link w:val="Ttulo2"/>
    <w:rsid w:val="004A2B0D"/>
    <w:rPr>
      <w:rFonts w:asciiTheme="majorHAnsi" w:eastAsiaTheme="majorEastAsia" w:hAnsiTheme="majorHAnsi" w:cstheme="majorBidi"/>
      <w:color w:val="729928" w:themeColor="accent1" w:themeShade="BF"/>
      <w:kern w:val="20"/>
      <w:sz w:val="26"/>
      <w:szCs w:val="26"/>
    </w:rPr>
  </w:style>
  <w:style w:type="paragraph" w:styleId="NormalWeb">
    <w:name w:val="Normal (Web)"/>
    <w:basedOn w:val="Normal"/>
    <w:uiPriority w:val="99"/>
    <w:unhideWhenUsed/>
    <w:rsid w:val="00083BAA"/>
    <w:pPr>
      <w:spacing w:before="100" w:beforeAutospacing="1" w:after="100" w:afterAutospacing="1"/>
    </w:pPr>
    <w:rPr>
      <w:rFonts w:eastAsiaTheme="minorEastAsia"/>
      <w:sz w:val="24"/>
      <w:szCs w:val="24"/>
    </w:rPr>
  </w:style>
  <w:style w:type="character" w:styleId="Textodelmarcadordeposicin">
    <w:name w:val="Placeholder Text"/>
    <w:basedOn w:val="Fuentedeprrafopredeter"/>
    <w:uiPriority w:val="99"/>
    <w:semiHidden/>
    <w:rsid w:val="001766D6"/>
    <w:rPr>
      <w:color w:val="808080"/>
    </w:rPr>
  </w:style>
  <w:style w:type="paragraph" w:styleId="Piedepgina">
    <w:name w:val="footer"/>
    <w:basedOn w:val="Normal"/>
    <w:link w:val="PiedepginaCar"/>
    <w:uiPriority w:val="99"/>
    <w:unhideWhenUsed/>
    <w:rsid w:val="00D45945"/>
    <w:pPr>
      <w:tabs>
        <w:tab w:val="center" w:pos="4680"/>
        <w:tab w:val="right" w:pos="9360"/>
      </w:tabs>
    </w:pPr>
  </w:style>
  <w:style w:type="character" w:customStyle="1" w:styleId="PiedepginaCar">
    <w:name w:val="Pie de página Car"/>
    <w:basedOn w:val="Fuentedeprrafopredeter"/>
    <w:link w:val="Piedepgina"/>
    <w:uiPriority w:val="99"/>
    <w:rsid w:val="00D45945"/>
    <w:rPr>
      <w:rFonts w:eastAsiaTheme="minorHAnsi"/>
      <w:color w:val="595959" w:themeColor="text1" w:themeTint="A6"/>
      <w:kern w:val="20"/>
      <w:sz w:val="20"/>
      <w:szCs w:val="20"/>
    </w:rPr>
  </w:style>
  <w:style w:type="paragraph" w:styleId="Ttulo">
    <w:name w:val="Title"/>
    <w:basedOn w:val="Ttulo1"/>
    <w:next w:val="Normal"/>
    <w:link w:val="TtuloCar"/>
    <w:uiPriority w:val="10"/>
    <w:rsid w:val="00D45945"/>
    <w:rPr>
      <w:color w:val="000000" w:themeColor="text1"/>
    </w:rPr>
  </w:style>
  <w:style w:type="character" w:customStyle="1" w:styleId="TtuloCar">
    <w:name w:val="Título Car"/>
    <w:basedOn w:val="Fuentedeprrafopredeter"/>
    <w:link w:val="Ttulo"/>
    <w:uiPriority w:val="10"/>
    <w:rsid w:val="00D45945"/>
    <w:rPr>
      <w:rFonts w:asciiTheme="majorHAnsi" w:eastAsiaTheme="majorEastAsia" w:hAnsiTheme="majorHAnsi" w:cstheme="majorBidi"/>
      <w:caps/>
      <w:color w:val="000000" w:themeColor="text1"/>
      <w:kern w:val="20"/>
      <w:sz w:val="20"/>
      <w:szCs w:val="20"/>
    </w:rPr>
  </w:style>
  <w:style w:type="table" w:styleId="Tablaconcuadrcula">
    <w:name w:val="Table Grid"/>
    <w:basedOn w:val="Tablanormal"/>
    <w:uiPriority w:val="39"/>
    <w:rsid w:val="00E83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rsid w:val="00D92903"/>
    <w:rPr>
      <w:rFonts w:ascii="Arial" w:eastAsia="Times New Roman" w:hAnsi="Arial" w:cs="Arial"/>
      <w:szCs w:val="20"/>
      <w:lang w:val="es-MX" w:eastAsia="es-ES"/>
    </w:rPr>
  </w:style>
  <w:style w:type="paragraph" w:styleId="Textoindependiente">
    <w:name w:val="Body Text"/>
    <w:basedOn w:val="Normal"/>
    <w:link w:val="TextoindependienteCar"/>
    <w:rsid w:val="00D92903"/>
    <w:pPr>
      <w:jc w:val="both"/>
    </w:pPr>
    <w:rPr>
      <w:sz w:val="24"/>
      <w:lang w:val="es-MX"/>
    </w:rPr>
  </w:style>
  <w:style w:type="character" w:customStyle="1" w:styleId="TextoindependienteCar">
    <w:name w:val="Texto independiente Car"/>
    <w:basedOn w:val="Fuentedeprrafopredeter"/>
    <w:link w:val="Textoindependiente"/>
    <w:rsid w:val="00D92903"/>
    <w:rPr>
      <w:rFonts w:ascii="Times New Roman" w:eastAsia="Times New Roman" w:hAnsi="Times New Roman" w:cs="Times New Roman"/>
      <w:szCs w:val="20"/>
      <w:lang w:val="es-MX" w:eastAsia="es-ES"/>
    </w:rPr>
  </w:style>
  <w:style w:type="paragraph" w:styleId="Prrafodelista">
    <w:name w:val="List Paragraph"/>
    <w:basedOn w:val="Normal"/>
    <w:uiPriority w:val="34"/>
    <w:qFormat/>
    <w:rsid w:val="00D92903"/>
    <w:pPr>
      <w:ind w:left="708"/>
    </w:pPr>
  </w:style>
  <w:style w:type="character" w:styleId="Hipervnculo">
    <w:name w:val="Hyperlink"/>
    <w:rsid w:val="00D92903"/>
    <w:rPr>
      <w:color w:val="0000FF"/>
      <w:u w:val="single"/>
    </w:rPr>
  </w:style>
  <w:style w:type="paragraph" w:styleId="Sinespaciado">
    <w:name w:val="No Spacing"/>
    <w:uiPriority w:val="1"/>
    <w:qFormat/>
    <w:rsid w:val="00D92903"/>
    <w:rPr>
      <w:rFonts w:ascii="Times New Roman" w:eastAsia="Times New Roman" w:hAnsi="Times New Roman" w:cs="Times New Roman"/>
      <w:sz w:val="20"/>
      <w:szCs w:val="20"/>
      <w:lang w:eastAsia="es-ES"/>
    </w:rPr>
  </w:style>
  <w:style w:type="character" w:styleId="Mencinsinresolver">
    <w:name w:val="Unresolved Mention"/>
    <w:basedOn w:val="Fuentedeprrafopredeter"/>
    <w:uiPriority w:val="99"/>
    <w:semiHidden/>
    <w:rsid w:val="003E5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rvicioalcliente@deceval.com" TargetMode="External"/><Relationship Id="rId18" Type="http://schemas.openxmlformats.org/officeDocument/2006/relationships/image" Target="media/image1.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serviciocliente@grupoaval.com" TargetMode="External"/><Relationship Id="rId17" Type="http://schemas.openxmlformats.org/officeDocument/2006/relationships/hyperlink" Target="mailto:dancorra@bancolombia.com.co" TargetMode="External"/><Relationship Id="rId2" Type="http://schemas.openxmlformats.org/officeDocument/2006/relationships/customXml" Target="../customXml/item2.xml"/><Relationship Id="rId16" Type="http://schemas.openxmlformats.org/officeDocument/2006/relationships/hyperlink" Target="mailto:servicioalcliente@pichincha.com.co"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equerinf@bancolombia.com.co"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contacto@lulobank.com.co"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oporte@nubank.com" TargetMode="Externa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mailto:artazu10@hot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Membrete%20de%20logotipo%20en%20negrita.dotx"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8FCEC-F6BD-4BDE-8234-7D96AB9E156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0704395-F192-472F-99FA-D74579D07699}">
  <ds:schemaRefs>
    <ds:schemaRef ds:uri="http://schemas.openxmlformats.org/officeDocument/2006/bibliography"/>
  </ds:schemaRefs>
</ds:datastoreItem>
</file>

<file path=customXml/itemProps3.xml><?xml version="1.0" encoding="utf-8"?>
<ds:datastoreItem xmlns:ds="http://schemas.openxmlformats.org/officeDocument/2006/customXml" ds:itemID="{172A20CA-2FAB-4D68-B6A9-42A0A1225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769F56-719A-4D83-852D-005D12497F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Membrete de logotipo en negrita.dotx</Template>
  <TotalTime>1</TotalTime>
  <Pages>2</Pages>
  <Words>650</Words>
  <Characters>3580</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Arnoldo Tamayo Zúñiga</dc:creator>
  <cp:keywords/>
  <dc:description/>
  <cp:lastModifiedBy>Arnoldo Tamayo Zúñiga</cp:lastModifiedBy>
  <cp:revision>2</cp:revision>
  <cp:lastPrinted>2026-07-06T14:04:00Z</cp:lastPrinted>
  <dcterms:created xsi:type="dcterms:W3CDTF">2026-08-12T15:22:00Z</dcterms:created>
  <dcterms:modified xsi:type="dcterms:W3CDTF">2026-08-12T15:22:00Z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