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재택근무 운영지침</w:t>
      </w:r>
    </w:p>
    <w:p>
      <w:r>
        <w:rPr>
          <w:rFonts w:ascii="맑은 고딕" w:hAnsi="맑은 고딕" w:eastAsia="맑은 고딕"/>
          <w:b w:val="0"/>
          <w:sz w:val="22"/>
        </w:rPr>
        <w:t>문서번호: HR-2026-003  |  분류: Internal  |  최종 개정: 2026-04-01  |  소관: HR팀·총무팀</w:t>
      </w:r>
    </w:p>
    <w:p>
      <w:r>
        <w:rPr>
          <w:rFonts w:ascii="맑은 고딕" w:hAnsi="맑은 고딕" w:eastAsia="맑은 고딕"/>
          <w:b w:val="0"/>
          <w:sz w:val="22"/>
        </w:rPr>
        <w:t>본 지침은 임직원의 재택근무 신청·운영·보안 수칙을 정합니다. 노바테크는 사무실 중심의 협업을 기본으로 하되, 집중 업무·개인 사정에 한해 재택근무를 허용합니다.</w:t>
      </w:r>
    </w:p>
    <w:p>
      <w:pPr>
        <w:pStyle w:val="Heading1"/>
      </w:pPr>
      <w:r>
        <w:rPr>
          <w:rFonts w:ascii="맑은 고딕" w:hAnsi="맑은 고딕" w:eastAsia="맑은 고딕"/>
        </w:rPr>
        <w:t>제1조 (적용 대상)</w:t>
      </w:r>
    </w:p>
    <w:p>
      <w:r>
        <w:rPr>
          <w:rFonts w:ascii="맑은 고딕" w:hAnsi="맑은 고딕" w:eastAsia="맑은 고딕"/>
          <w:b w:val="0"/>
          <w:sz w:val="22"/>
        </w:rPr>
        <w:t>① 입사 30일 이후의 정규직 임직원이 본 지침의 적용 대상이다.</w:t>
      </w:r>
    </w:p>
    <w:p>
      <w:r>
        <w:rPr>
          <w:rFonts w:ascii="맑은 고딕" w:hAnsi="맑은 고딕" w:eastAsia="맑은 고딕"/>
          <w:b w:val="0"/>
          <w:sz w:val="22"/>
        </w:rPr>
        <w:t>② 첫 30일은 사무실 출근(온보딩 집중 기간)이 원칙이며, 출장·외근 등 불가피한 경우만 매니저 승인 후 예외 처리한다.</w:t>
      </w:r>
    </w:p>
    <w:p>
      <w:r>
        <w:rPr>
          <w:rFonts w:ascii="맑은 고딕" w:hAnsi="맑은 고딕" w:eastAsia="맑은 고딕"/>
          <w:b w:val="0"/>
          <w:sz w:val="22"/>
        </w:rPr>
        <w:t>③ 인턴·계약직은 매니저 협의 후 별도 적용한다.</w:t>
      </w:r>
    </w:p>
    <w:p>
      <w:pPr>
        <w:pStyle w:val="Heading1"/>
      </w:pPr>
      <w:r>
        <w:rPr>
          <w:rFonts w:ascii="맑은 고딕" w:hAnsi="맑은 고딕" w:eastAsia="맑은 고딕"/>
        </w:rPr>
        <w:t>제2조 (재택근무 한도)</w:t>
      </w:r>
    </w:p>
    <w:p>
      <w:r>
        <w:rPr>
          <w:rFonts w:ascii="맑은 고딕" w:hAnsi="맑은 고딕" w:eastAsia="맑은 고딕"/>
          <w:b w:val="0"/>
          <w:sz w:val="22"/>
        </w:rPr>
        <w:t>① 기본 한도: 주 2일까지(월~목 중 선택).</w:t>
      </w:r>
    </w:p>
    <w:p>
      <w:r>
        <w:rPr>
          <w:rFonts w:ascii="맑은 고딕" w:hAnsi="맑은 고딕" w:eastAsia="맑은 고딕"/>
          <w:b w:val="0"/>
          <w:sz w:val="22"/>
        </w:rPr>
        <w:t>② 매니저 사전 합의 시 주 5일(전면 재택)이 가능하다. 단, 분기 1회 이상 오프사이트 또는 사무실 출근 의무.</w:t>
      </w:r>
    </w:p>
    <w:p>
      <w:r>
        <w:rPr>
          <w:rFonts w:ascii="맑은 고딕" w:hAnsi="맑은 고딕" w:eastAsia="맑은 고딕"/>
          <w:b w:val="0"/>
          <w:sz w:val="22"/>
        </w:rPr>
        <w:t>③ 금요일은 원칙적으로 사무실 근무를 권장한다(주간 회고·전사 미팅 진행).</w:t>
      </w:r>
    </w:p>
    <w:p>
      <w:pPr>
        <w:pStyle w:val="Heading1"/>
      </w:pPr>
      <w:r>
        <w:rPr>
          <w:rFonts w:ascii="맑은 고딕" w:hAnsi="맑은 고딕" w:eastAsia="맑은 고딕"/>
        </w:rPr>
        <w:t>제3조 (코어타임 및 가용성)</w:t>
      </w:r>
    </w:p>
    <w:p>
      <w:r>
        <w:rPr>
          <w:rFonts w:ascii="맑은 고딕" w:hAnsi="맑은 고딕" w:eastAsia="맑은 고딕"/>
          <w:b w:val="0"/>
          <w:sz w:val="22"/>
        </w:rPr>
        <w:t>① 재택근무 일에도 10:00~15:00은 코어타임이며, 슬랙 응답·회의 가능 상태를 유지한다.</w:t>
      </w:r>
    </w:p>
    <w:p>
      <w:r>
        <w:rPr>
          <w:rFonts w:ascii="맑은 고딕" w:hAnsi="맑은 고딕" w:eastAsia="맑은 고딕"/>
          <w:b w:val="0"/>
          <w:sz w:val="22"/>
        </w:rPr>
        <w:t>② 코어타임 외 시간은 자율적으로 조정 가능하나, 일일 업무 시간 8시간을 충족해야 한다.</w:t>
      </w:r>
    </w:p>
    <w:p>
      <w:r>
        <w:rPr>
          <w:rFonts w:ascii="맑은 고딕" w:hAnsi="맑은 고딕" w:eastAsia="맑은 고딕"/>
          <w:b w:val="0"/>
          <w:sz w:val="22"/>
        </w:rPr>
        <w:t>③ 화상 회의는 원칙적으로 카메라 ON으로 참여한다(예외: 통신 문제·개인 사정).</w:t>
      </w:r>
    </w:p>
    <w:p>
      <w:pPr>
        <w:pStyle w:val="Heading1"/>
      </w:pPr>
      <w:r>
        <w:rPr>
          <w:rFonts w:ascii="맑은 고딕" w:hAnsi="맑은 고딕" w:eastAsia="맑은 고딕"/>
        </w:rPr>
        <w:t>제4조 (출퇴근 기록)</w:t>
      </w:r>
    </w:p>
    <w:p>
      <w:r>
        <w:rPr>
          <w:rFonts w:ascii="맑은 고딕" w:hAnsi="맑은 고딕" w:eastAsia="맑은 고딕"/>
          <w:b w:val="0"/>
          <w:sz w:val="22"/>
        </w:rPr>
        <w:t>① 재택근무 시작·종료 시각은 사내 HR 시스템(hr.novatech.example) 또는 슬랙 /attendance 명령으로 기록한다.</w:t>
      </w:r>
    </w:p>
    <w:p>
      <w:r>
        <w:rPr>
          <w:rFonts w:ascii="맑은 고딕" w:hAnsi="맑은 고딕" w:eastAsia="맑은 고딕"/>
          <w:b w:val="0"/>
          <w:sz w:val="22"/>
        </w:rPr>
        <w:t>② 미기록 일수가 월 3일 이상 발생하는 경우, 매니저 면담 및 일시적 재택 권한 회수가 가능하다.</w:t>
      </w:r>
    </w:p>
    <w:p>
      <w:pPr>
        <w:pStyle w:val="Heading1"/>
      </w:pPr>
      <w:r>
        <w:rPr>
          <w:rFonts w:ascii="맑은 고딕" w:hAnsi="맑은 고딕" w:eastAsia="맑은 고딕"/>
        </w:rPr>
        <w:t>제5조 (보안 수칙)</w:t>
      </w:r>
    </w:p>
    <w:p>
      <w:r>
        <w:rPr>
          <w:rFonts w:ascii="맑은 고딕" w:hAnsi="맑은 고딕" w:eastAsia="맑은 고딕"/>
          <w:b w:val="0"/>
          <w:sz w:val="22"/>
        </w:rPr>
        <w:t>① 재택근무 시 회사 발급 노트북만 사용한다(개인 PC 사용 금지).</w:t>
      </w:r>
    </w:p>
    <w:p>
      <w:r>
        <w:rPr>
          <w:rFonts w:ascii="맑은 고딕" w:hAnsi="맑은 고딕" w:eastAsia="맑은 고딕"/>
          <w:b w:val="0"/>
          <w:sz w:val="22"/>
        </w:rPr>
        <w:t>② 회사 시스템 접속은 반드시 VPN(novatech-vpn)을 거쳐야 한다.</w:t>
      </w:r>
    </w:p>
    <w:p>
      <w:r>
        <w:rPr>
          <w:rFonts w:ascii="맑은 고딕" w:hAnsi="맑은 고딕" w:eastAsia="맑은 고딕"/>
          <w:b w:val="0"/>
          <w:sz w:val="22"/>
        </w:rPr>
        <w:t>③ 카페·도서관 등 공공 와이파이는 가급적 피하며, 부득이한 경우 VPN+화면 가림 필름 사용을 권장한다.</w:t>
      </w:r>
    </w:p>
    <w:p>
      <w:r>
        <w:rPr>
          <w:rFonts w:ascii="맑은 고딕" w:hAnsi="맑은 고딕" w:eastAsia="맑은 고딕"/>
          <w:b w:val="0"/>
          <w:sz w:val="22"/>
        </w:rPr>
        <w:t>④ 가족·동거인이 화면을 볼 수 있는 위치에서 C2 이상 정보를 다루지 않는다(정보 분류는 faq/glossary.md 참조).</w:t>
      </w:r>
    </w:p>
    <w:p>
      <w:pPr>
        <w:pStyle w:val="Heading1"/>
      </w:pPr>
      <w:r>
        <w:rPr>
          <w:rFonts w:ascii="맑은 고딕" w:hAnsi="맑은 고딕" w:eastAsia="맑은 고딕"/>
        </w:rPr>
        <w:t>제6조 (재택 환경 지원)</w:t>
      </w:r>
    </w:p>
    <w:p>
      <w:r>
        <w:rPr>
          <w:rFonts w:ascii="맑은 고딕" w:hAnsi="맑은 고딕" w:eastAsia="맑은 고딕"/>
          <w:b w:val="0"/>
          <w:sz w:val="22"/>
        </w:rPr>
        <w:t>① 신규 입사자에게 모니터 1대·키보드·마우스를 자동 지급한다.</w:t>
      </w:r>
    </w:p>
    <w:p>
      <w:r>
        <w:rPr>
          <w:rFonts w:ascii="맑은 고딕" w:hAnsi="맑은 고딕" w:eastAsia="맑은 고딕"/>
          <w:b w:val="0"/>
          <w:sz w:val="22"/>
        </w:rPr>
        <w:t>② 추가 비품(2번째 모니터·웹캠·헤드셋 등)은 비품 신청 양식(operations/비품_신청_양식.xlsx)을 통해 신청한다.</w:t>
      </w:r>
    </w:p>
    <w:p>
      <w:r>
        <w:rPr>
          <w:rFonts w:ascii="맑은 고딕" w:hAnsi="맑은 고딕" w:eastAsia="맑은 고딕"/>
          <w:b w:val="0"/>
          <w:sz w:val="22"/>
        </w:rPr>
        <w:t>③ 재택근무 통신비·전기료 등 정액 지원은 운영하지 않는다.</w:t>
      </w:r>
    </w:p>
    <w:p>
      <w:pPr>
        <w:pStyle w:val="Heading1"/>
      </w:pPr>
      <w:r>
        <w:rPr>
          <w:rFonts w:ascii="맑은 고딕" w:hAnsi="맑은 고딕" w:eastAsia="맑은 고딕"/>
        </w:rPr>
        <w:t>제7조 (문의처)</w:t>
      </w:r>
    </w:p>
    <w:p>
      <w:r>
        <w:rPr>
          <w:rFonts w:ascii="맑은 고딕" w:hAnsi="맑은 고딕" w:eastAsia="맑은 고딕"/>
          <w:b w:val="0"/>
          <w:sz w:val="22"/>
        </w:rPr>
        <w:t>HR팀: hr@novatech.example  |  IT 지원: it@novatech.example  |  슬랙 #ask-hr, #it-help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