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출산휴가 및 육아휴직 정책</w:t>
      </w:r>
    </w:p>
    <w:p>
      <w:r>
        <w:rPr>
          <w:rFonts w:ascii="맑은 고딕" w:hAnsi="맑은 고딕" w:eastAsia="맑은 고딕"/>
          <w:b w:val="0"/>
          <w:sz w:val="22"/>
        </w:rPr>
        <w:t>문서번호: HR-2026-001  |  분류: Internal  |  최종 개정: 2026-03-15  |  소관: HR팀</w:t>
      </w:r>
    </w:p>
    <w:p>
      <w:r>
        <w:rPr>
          <w:rFonts w:ascii="맑은 고딕" w:hAnsi="맑은 고딕" w:eastAsia="맑은 고딕"/>
          <w:b w:val="0"/>
          <w:sz w:val="22"/>
        </w:rPr>
        <w:t>본 정책은 노바테크 임직원의 출산·육아 관련 법정 권리를 명확히 하고, 업무 공백을 사전 조율하기 위한 절차를 정합니다. 본 정책은 근로기준법, 남녀고용평등법, 회사 단체협약을 준거로 하며, 법령 개정 시 자동으로 상위 규정이 우선합니다.</w:t>
      </w:r>
    </w:p>
    <w:p>
      <w:pPr>
        <w:pStyle w:val="Heading1"/>
      </w:pPr>
      <w:r>
        <w:rPr>
          <w:rFonts w:ascii="맑은 고딕" w:hAnsi="맑은 고딕" w:eastAsia="맑은 고딕"/>
        </w:rPr>
        <w:t>제1조 (출산휴가)</w:t>
      </w:r>
    </w:p>
    <w:p>
      <w:r>
        <w:rPr>
          <w:rFonts w:ascii="맑은 고딕" w:hAnsi="맑은 고딕" w:eastAsia="맑은 고딕"/>
          <w:b w:val="0"/>
          <w:sz w:val="22"/>
        </w:rPr>
        <w:t>① 임신 중인 여성 임직원은 출산 전후를 통하여 90일의 출산휴가를 사용할 수 있다. 다만, 다태아(쌍둥이 이상)를 임신한 경우에는 120일로 한다.</w:t>
      </w:r>
    </w:p>
    <w:p>
      <w:r>
        <w:rPr>
          <w:rFonts w:ascii="맑은 고딕" w:hAnsi="맑은 고딕" w:eastAsia="맑은 고딕"/>
          <w:b w:val="0"/>
          <w:sz w:val="22"/>
        </w:rPr>
        <w:t>② 휴가 기간은 출산 전후를 통틀어 분할 사용할 수 있으나, 출산 후 45일 이상(다태아 60일 이상)이 확보되어야 한다.</w:t>
      </w:r>
    </w:p>
    <w:p>
      <w:r>
        <w:rPr>
          <w:rFonts w:ascii="맑은 고딕" w:hAnsi="맑은 고딕" w:eastAsia="맑은 고딕"/>
          <w:b w:val="0"/>
          <w:sz w:val="22"/>
        </w:rPr>
        <w:t>③ 출산휴가 기간 중 최초 60일(다태아 75일)은 통상임금 100%를 회사가 지급하며, 그 이후 기간은 고용보험에서 출산전후휴가급여로 지급된다(상한액 적용).</w:t>
      </w:r>
    </w:p>
    <w:p>
      <w:r>
        <w:rPr>
          <w:rFonts w:ascii="맑은 고딕" w:hAnsi="맑은 고딕" w:eastAsia="맑은 고딕"/>
          <w:b w:val="0"/>
          <w:sz w:val="22"/>
        </w:rPr>
        <w:t>④ 신청은 출산 예정일 30일 전까지 사내 HR 시스템(hr.novatech.example)에서 접수하며, 진단서 또는 산모수첩 사본을 첨부한다.</w:t>
      </w:r>
    </w:p>
    <w:p>
      <w:pPr>
        <w:pStyle w:val="Heading1"/>
      </w:pPr>
      <w:r>
        <w:rPr>
          <w:rFonts w:ascii="맑은 고딕" w:hAnsi="맑은 고딕" w:eastAsia="맑은 고딕"/>
        </w:rPr>
        <w:t>제2조 (배우자 출산휴가)</w:t>
      </w:r>
    </w:p>
    <w:p>
      <w:r>
        <w:rPr>
          <w:rFonts w:ascii="맑은 고딕" w:hAnsi="맑은 고딕" w:eastAsia="맑은 고딕"/>
          <w:b w:val="0"/>
          <w:sz w:val="22"/>
        </w:rPr>
        <w:t>① 배우자가 출산한 임직원은 자녀 출생일로부터 90일 이내에 10일의 유급 휴가를 사용할 수 있다.</w:t>
      </w:r>
    </w:p>
    <w:p>
      <w:r>
        <w:rPr>
          <w:rFonts w:ascii="맑은 고딕" w:hAnsi="맑은 고딕" w:eastAsia="맑은 고딕"/>
          <w:b w:val="0"/>
          <w:sz w:val="22"/>
        </w:rPr>
        <w:t>② 분할 사용은 1회까지 가능하다(예: 5일 + 5일).</w:t>
      </w:r>
    </w:p>
    <w:p>
      <w:r>
        <w:rPr>
          <w:rFonts w:ascii="맑은 고딕" w:hAnsi="맑은 고딕" w:eastAsia="맑은 고딕"/>
          <w:b w:val="0"/>
          <w:sz w:val="22"/>
        </w:rPr>
        <w:t>③ 신청은 출생일 이전 또는 이후 사내 HR 시스템에서 가능하며, 가족관계증명서 또는 출생증명서 사본을 첨부한다.</w:t>
      </w:r>
    </w:p>
    <w:p>
      <w:pPr>
        <w:pStyle w:val="Heading1"/>
      </w:pPr>
      <w:r>
        <w:rPr>
          <w:rFonts w:ascii="맑은 고딕" w:hAnsi="맑은 고딕" w:eastAsia="맑은 고딕"/>
        </w:rPr>
        <w:t>제3조 (육아휴직)</w:t>
      </w:r>
    </w:p>
    <w:p>
      <w:r>
        <w:rPr>
          <w:rFonts w:ascii="맑은 고딕" w:hAnsi="맑은 고딕" w:eastAsia="맑은 고딕"/>
          <w:b w:val="0"/>
          <w:sz w:val="22"/>
        </w:rPr>
        <w:t>① 만 8세 이하 또는 초등학교 2학년 이하의 자녀를 양육하는 임직원은 육아휴직을 신청할 수 있다.</w:t>
      </w:r>
    </w:p>
    <w:p>
      <w:r>
        <w:rPr>
          <w:rFonts w:ascii="맑은 고딕" w:hAnsi="맑은 고딕" w:eastAsia="맑은 고딕"/>
          <w:b w:val="0"/>
          <w:sz w:val="22"/>
        </w:rPr>
        <w:t>② 육아휴직 기간은 자녀 1명당 최대 1년이며, 분할은 2회까지 가능하다(예: 6개월 + 6개월).</w:t>
      </w:r>
    </w:p>
    <w:p>
      <w:r>
        <w:rPr>
          <w:rFonts w:ascii="맑은 고딕" w:hAnsi="맑은 고딕" w:eastAsia="맑은 고딕"/>
          <w:b w:val="0"/>
          <w:sz w:val="22"/>
        </w:rPr>
        <w:t>③ 부부가 동일 자녀에 대하여 동시에 육아휴직을 신청하는 것도 가능하다.</w:t>
      </w:r>
    </w:p>
    <w:p>
      <w:r>
        <w:rPr>
          <w:rFonts w:ascii="맑은 고딕" w:hAnsi="맑은 고딕" w:eastAsia="맑은 고딕"/>
          <w:b w:val="0"/>
          <w:sz w:val="22"/>
        </w:rPr>
        <w:t>④ 육아휴직 급여는 고용보험에서 지급되며, 회사는 별도의 추가 급여를 지급하지 않는다(법정 한도 기준).</w:t>
      </w:r>
    </w:p>
    <w:p>
      <w:r>
        <w:rPr>
          <w:rFonts w:ascii="맑은 고딕" w:hAnsi="맑은 고딕" w:eastAsia="맑은 고딕"/>
          <w:b w:val="0"/>
          <w:sz w:val="22"/>
        </w:rPr>
        <w:t>⑤ 신청은 휴직 시작일 30일 전까지 매니저 사전 협의 후 HR 시스템에서 접수한다.</w:t>
      </w:r>
    </w:p>
    <w:p>
      <w:pPr>
        <w:pStyle w:val="Heading1"/>
      </w:pPr>
      <w:r>
        <w:rPr>
          <w:rFonts w:ascii="맑은 고딕" w:hAnsi="맑은 고딕" w:eastAsia="맑은 고딕"/>
        </w:rPr>
        <w:t>제4조 (육아기 근로시간 단축)</w:t>
      </w:r>
    </w:p>
    <w:p>
      <w:r>
        <w:rPr>
          <w:rFonts w:ascii="맑은 고딕" w:hAnsi="맑은 고딕" w:eastAsia="맑은 고딕"/>
          <w:b w:val="0"/>
          <w:sz w:val="22"/>
        </w:rPr>
        <w:t>① 만 8세 이하 자녀를 양육하는 임직원은 육아휴직 대신 또는 추가로 주 15~35시간 범위에서 근로시간을 단축할 수 있다.</w:t>
      </w:r>
    </w:p>
    <w:p>
      <w:r>
        <w:rPr>
          <w:rFonts w:ascii="맑은 고딕" w:hAnsi="맑은 고딕" w:eastAsia="맑은 고딕"/>
          <w:b w:val="0"/>
          <w:sz w:val="22"/>
        </w:rPr>
        <w:t>② 단축 기간은 자녀 1명당 최대 1년이며, 미사용 육아휴직 기간을 가산할 수 있다.</w:t>
      </w:r>
    </w:p>
    <w:p>
      <w:pPr>
        <w:pStyle w:val="Heading1"/>
      </w:pPr>
      <w:r>
        <w:rPr>
          <w:rFonts w:ascii="맑은 고딕" w:hAnsi="맑은 고딕" w:eastAsia="맑은 고딕"/>
        </w:rPr>
        <w:t>제5조 (복귀 보장)</w:t>
      </w:r>
    </w:p>
    <w:p>
      <w:r>
        <w:rPr>
          <w:rFonts w:ascii="맑은 고딕" w:hAnsi="맑은 고딕" w:eastAsia="맑은 고딕"/>
          <w:b w:val="0"/>
          <w:sz w:val="22"/>
        </w:rPr>
        <w:t>① 출산휴가·배우자 출산휴가·육아휴직·육아기 근로시간 단축을 사용한 임직원은 동등한 직무 또는 동등 수준의 임금이 지급되는 직무로 복귀한다.</w:t>
      </w:r>
    </w:p>
    <w:p>
      <w:r>
        <w:rPr>
          <w:rFonts w:ascii="맑은 고딕" w:hAnsi="맑은 고딕" w:eastAsia="맑은 고딕"/>
          <w:b w:val="0"/>
          <w:sz w:val="22"/>
        </w:rPr>
        <w:t>② 복귀 후 6개월 이내에는 인사상 불이익한 처우(평가 강등·연봉 동결 등)를 하지 않는다.</w:t>
      </w:r>
    </w:p>
    <w:p>
      <w:pPr>
        <w:pStyle w:val="Heading1"/>
      </w:pPr>
      <w:r>
        <w:rPr>
          <w:rFonts w:ascii="맑은 고딕" w:hAnsi="맑은 고딕" w:eastAsia="맑은 고딕"/>
        </w:rPr>
        <w:t>제6조 (문의처)</w:t>
      </w:r>
    </w:p>
    <w:p>
      <w:r>
        <w:rPr>
          <w:rFonts w:ascii="맑은 고딕" w:hAnsi="맑은 고딕" w:eastAsia="맑은 고딕"/>
          <w:b w:val="0"/>
          <w:sz w:val="22"/>
        </w:rPr>
        <w:t>HR팀: hr@novatech.example  |  내선 1100  |  슬랙 #ask-hr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