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proyecto FurgonApp</w:t>
      </w:r>
    </w:p>
    <w:p>
      <w:r>
        <w:t>Juan Pablo Fuentes Valenzuela y Sebastian Mendez</w:t>
        <w:br/>
        <w:t>CAPSTONE 002D | Estado técnico al 21 de octubre de 2026</w:t>
      </w:r>
    </w:p>
    <w:p>
      <w:pPr>
        <w:pStyle w:val="Heading1"/>
      </w:pPr>
      <w:r>
        <w:t>Resumen</w:t>
      </w:r>
    </w:p>
    <w:p>
      <w:r>
        <w:t>FurgonApp es un prototipo web de coordinación de transporte escolar dirigido a apoderados, conductores, colegios y administradores. Permite registrar instituciones, revisar perfiles y documentación de conductores, seleccionar un punto de recogida y solicitar un servicio según cobertura y disponibilidad. La solución integra Next.js, Spring Boot, persistencia relacional y Google Maps. El flujo de cotización y aceptación controla los cupos mediante transacciones. La ampliación geográfica reemplaza la selección amplia por comuna por un territorio de recogida delimitado en el mapa. La validación disponible corresponde al entorno local; pagos, seguimiento GPS, verificación gubernamental y despliegue productivo completo quedan fuera del alcance acreditado.</w:t>
      </w:r>
    </w:p>
    <w:p>
      <w:pPr>
        <w:pStyle w:val="Heading1"/>
      </w:pPr>
      <w:r>
        <w:t>Abstract</w:t>
      </w:r>
    </w:p>
    <w:p>
      <w:r>
        <w:t>FurgonApp is a web prototype for coordinating school transport among families, drivers, schools and administrators. It supports school registration, driver profile and document review, pickup selection and service requests based on coverage and available seats. The solution combines Next.js, Spring Boot, relational persistence and Google Maps. A quotation and acceptance workflow controls seat allocation through database transactions. Geographic coverage can be defined as an editable pickup territory instead of an entire municipality. Available validation covers the local environment. Payments, GPS tracking, automatic government checks and a fully verified production deployment are outside the demonstrated scope.</w:t>
      </w:r>
    </w:p>
    <w:p>
      <w:pPr>
        <w:pStyle w:val="Heading1"/>
      </w:pPr>
      <w:r>
        <w:t>Problema y relevancia</w:t>
      </w:r>
    </w:p>
    <w:p>
      <w:r>
        <w:t>Las familias necesitan encontrar un conductor que atienda la institución del estudiante y su zona de recogida. Los conductores deben controlar el alcance de su servicio y la capacidad del vehículo. FurgonApp reúne esa coordinación en un flujo de búsqueda, revisión administrativa, cotización y aceptación. No se atribuyen entrevistas ni resultados de un estudio de mercado no aportado.</w:t>
      </w:r>
    </w:p>
    <w:p>
      <w:pPr>
        <w:pStyle w:val="Heading1"/>
      </w:pPr>
      <w:r>
        <w:t>Objetivos</w:t>
      </w:r>
    </w:p>
    <w:p>
      <w:r>
        <w:t>Desarrollar una plataforma web para vincular apoderados con conductores de transporte escolar según institución, zona de recogida y disponibilidad, incorporando revisión documental, cotizaciones y reserva de cupos.</w:t>
      </w:r>
    </w:p>
    <w:p>
      <w:r>
        <w:t>Gestionar registro, autenticación y permisos de los cuatro roles.</w:t>
      </w:r>
    </w:p>
    <w:p>
      <w:r>
        <w:t>Mantener perfiles de conductores, vehículos, documentos e instituciones.</w:t>
      </w:r>
    </w:p>
    <w:p>
      <w:r>
        <w:t>Integrar la selección de direcciones e instituciones con Google Maps.</w:t>
      </w:r>
    </w:p>
    <w:p>
      <w:r>
        <w:t>Delimitar territorios de recogida y comprobar si la dirección seleccionada está dentro de ellos.</w:t>
      </w:r>
    </w:p>
    <w:p>
      <w:r>
        <w:t>Gestionar cotizaciones y aceptación de ofertas sin sobrepasar la capacidad del vehículo.</w:t>
      </w:r>
    </w:p>
    <w:p>
      <w:r>
        <w:t>Verificar los flujos y documentar instalación, resultados y limitaciones.</w:t>
      </w:r>
    </w:p>
    <w:p>
      <w:pPr>
        <w:pStyle w:val="Heading1"/>
      </w:pPr>
      <w:r>
        <w:t>Metodología y equipo</w:t>
      </w:r>
    </w:p>
    <w:p>
      <w:r>
        <w:t>Desarrollo iterativo e incremental. El trabajo se organiza en definición del alcance, diseño de interfaz y datos, implementación de una funcionalidad, verificación y ajuste. Cada incremento se revisa antes de continuar con el siguiente. Se usa Git para registrar versiones y se combinan pruebas automatizadas con comprobaciones del flujo real. Juan Pablo Fuentes Valenzuela asume principalmente el desarrollo informático; Sebastian Mendez, documentación y preparación del despliegue. No se declara una certificación Scrum ni se atribuyen ceremonias o retrospectivas no registradas.</w:t>
      </w:r>
    </w:p>
    <w:p>
      <w:pPr>
        <w:pStyle w:val="Heading1"/>
      </w:pPr>
      <w:r>
        <w:t>Diseño e implementación</w:t>
      </w:r>
    </w:p>
    <w:p>
      <w:r>
        <w:t>La interfaz usa Next.js, React y TypeScript; el backend es un monolito modular Spring Boot. La comunicación se realiza mediante API HTTP y JWT. JPA y Flyway gestionan la persistencia y la evolución del esquema. H2 permite la ejecución local; PostgreSQL es el motor objetivo de despliegue.</w:t>
      </w:r>
    </w:p>
    <w:p>
      <w:r>
        <w:t>La institución guarda su dirección y ubicación de Google. El conductor selecciona colegios y puede delimitar un polígono de recogida. El backend comprueba si el punto está dentro del territorio al buscar, cotizar y aceptar. Las instituciones atendidas constituyen una selección independiente de la zona de recogida.</w:t>
      </w:r>
    </w:p>
    <w:p>
      <w:r>
        <w:t>El control de cupos calcula capacidad menos contratos activos y revalida disponibilidad dentro de la transacción de aceptación. La revisión documental es manual y los permisos comprueban rol y propietario.</w:t>
      </w:r>
    </w:p>
    <w:p>
      <w:pPr>
        <w:pStyle w:val="Heading1"/>
      </w:pPr>
      <w:r>
        <w:t>Evidencias y validación</w:t>
      </w:r>
    </w:p>
    <w:p>
      <w:r>
        <w:t>El repositorio aporta código, migraciones, pruebas automatizadas, manuales e instrucciones de demostración. Las ampliaciones locales requieren publicarse y comprobarse en la versión remota. Los registros históricos de pruebas conservan su fecha y entorno; no se presentan como una nueva ejecución de este informe.</w:t>
      </w:r>
    </w:p>
    <w:p>
      <w:r>
        <w:t>El fallo detectado al cargar una zona vacía se corrigió inicializando explícitamente su colección de puntos. El caso permitió revisar la diferencia entre una simulación del mapa y una comprobación real del navegador.</w:t>
      </w:r>
    </w:p>
    <w:p>
      <w:r>
        <w:t>No se acredita en este documento una prueba de carga, auditoría integral de seguridad, evaluación con usuarios finales ni validación PostgreSQL/servidor. Sebastian tiene asignada la documentación y preparación del despliegue; el cierre de esa validación debe incluir evidencia del ambiente real.</w:t>
      </w:r>
    </w:p>
    <w:p>
      <w:pPr>
        <w:pStyle w:val="Heading1"/>
      </w:pPr>
      <w:r>
        <w:t>Innovación y aporte</w:t>
      </w:r>
    </w:p>
    <w:p>
      <w:r>
        <w:t>La delimitación del territorio permite una coincidencia más precisa que seleccionar una comuna completa. El buscador con sugerencias y el tutorial narrado facilitan utilizar ese flujo. El aporte esperado es reducir solicitudes incompatibles con zona, institución o capacidad; su efecto cuantitativo todavía no ha sido medido.</w:t>
      </w:r>
    </w:p>
    <w:p>
      <w:pPr>
        <w:pStyle w:val="Heading1"/>
      </w:pPr>
      <w:r>
        <w:t>Limitaciones y continuidad</w:t>
      </w:r>
    </w:p>
    <w:p>
      <w:r>
        <w:t>Pagos, seguimiento GPS, validación gubernamental automática, recuperación de contraseña y MFA no forman parte del alcance acreditado. Para despliegue público se deben completar HTTPS, monitoreo, respaldos, límites compartidos, controles de archivos y pruebas del motor de base de datos objetivo.</w:t>
      </w:r>
    </w:p>
    <w:p>
      <w:r>
        <w:t>El repositorio y las plantillas deben mantenerse alineados con el curso. Las planillas de notas y retroalimentación solo se incorporan desde fuentes reales del docente.</w:t>
      </w:r>
    </w:p>
    <w:p>
      <w:pPr>
        <w:pStyle w:val="Heading1"/>
      </w:pPr>
      <w:r>
        <w:t>Individual conclusions in English</w:t>
      </w:r>
    </w:p>
    <w:p>
      <w:r>
        <w:t>Juan Pablo Fuentes Valenzuela: My main contribution focuses on the software implementation and integration. The project demonstrates how user roles, geographic coverage and transactional seat allocation can work together. My next priority is to strengthen the evidence of security, performance and target environment validation.</w:t>
      </w:r>
    </w:p>
    <w:p>
      <w:r>
        <w:t>Sebastian Mendez: My main contribution focuses on documentation and deployment preparation. A usable prototype also needs reproducible installation steps and an accurate description of its limits. My next priority is to close the server verification and keep the documentation aligned with the released version.</w:t>
      </w:r>
    </w:p>
    <w:p>
      <w:pPr>
        <w:pStyle w:val="Heading1"/>
      </w:pPr>
      <w:r>
        <w:t>Individual reflections in English</w:t>
      </w:r>
    </w:p>
    <w:p>
      <w:r>
        <w:t>Juan Pablo: I need to explain the relationship between each requirement, the code and the tests. The map issue illustrates why a successful simulated test cannot replace every real integration check.</w:t>
      </w:r>
    </w:p>
    <w:p>
      <w:r>
        <w:t>Sebastian: I need to distinguish intended deployment steps from evidence that those steps have succeeded. Clear documentation should allow another person to repeat the demonstration and identify what is still pending.</w:t>
      </w:r>
    </w:p>
    <w:p>
      <w:pPr>
        <w:pStyle w:val="Heading1"/>
      </w:pPr>
      <w:r>
        <w:t>Referencias</w:t>
      </w:r>
    </w:p>
    <w:p>
      <w:r>
        <w:t>Duoc UC. Instructivo CAPSTONE y recursos del curso CAPSTONE_002D, consultados el 21 de octubre de 2026. La portada del instructivo aportado indica fecha 6 de mayo de 2024.</w:t>
      </w:r>
    </w:p>
    <w:p>
      <w:r>
        <w:t>Duoc UC. Pauta 2.5 APT122 Sumativa Avance Fase 2: abstract en español e inglés, conclusiones individuales y reflexión en inglés.</w:t>
      </w:r>
    </w:p>
    <w:p>
      <w:r>
        <w:t>Repositorio y código de FurgonApp: https://github.com/Juampicito/furgonapp. Documentación técnica en docs/ y CAPSTONE/.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FurgonApp</dc:title>
  <dc:subject/>
  <dc:creator>Juan Pablo Fuentes Valenzuela y Sebastian Mendez</dc:creator>
  <cp:keywords/>
  <dc:description>generated by python-docx</dc:description>
  <cp:lastModifiedBy/>
  <cp:revision>1</cp:revision>
  <dcterms:created xsi:type="dcterms:W3CDTF">2013-12-23T23:15:00Z</dcterms:created>
  <dcterms:modified xsi:type="dcterms:W3CDTF">2013-12-23T23:15:00Z</dcterms:modified>
  <cp:category/>
</cp:coreProperties>
</file>