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Diario de reflexión del desarrollo</w:t>
      </w:r>
    </w:p>
    <w:p>
      <w:r>
        <w:t>Sebastian Mendez</w:t>
        <w:br/>
        <w:t>FurgonApp | Fase 2 | Actualización 21 de octubre de 2026</w:t>
      </w:r>
    </w:p>
    <w:p>
      <w:pPr>
        <w:pStyle w:val="Heading1"/>
      </w:pPr>
      <w:r>
        <w:t>Responsabilidad y avance</w:t>
      </w:r>
    </w:p>
    <w:p>
      <w:r>
        <w:t>Mi responsabilidad principal es documentación y preparación del despliegue. El sistema dispone de registro, roles, instituciones, conductores y cotizaciones, con ampliaciones locales para mapa de colegios, cobertura territorial y tutorial. El estado del código y sus evidencias debe verificarse sobre la versión que se publique.</w:t>
      </w:r>
    </w:p>
    <w:p>
      <w:pPr>
        <w:pStyle w:val="Heading1"/>
      </w:pPr>
      <w:r>
        <w:t>Dificultades observadas</w:t>
      </w:r>
    </w:p>
    <w:p>
      <w:r>
        <w:t>El trabajo mostró que una pantalla puede responder por HTTP y aun así fallar cuando se carga el mapa. El caso del territorio vacío exigió revisar el navegador real y corregir la inicialización de sus puntos. La validación con un doble de Google no había reproducido esa condición.</w:t>
      </w:r>
    </w:p>
    <w:p>
      <w:pPr>
        <w:pStyle w:val="Heading1"/>
      </w:pPr>
      <w:r>
        <w:t>Conclusión individual en inglés</w:t>
      </w:r>
    </w:p>
    <w:p>
      <w:r>
        <w:t>My main contribution focuses on documentation and deployment preparation. Clear installation steps, evidence links and scope descriptions are necessary to make the application reproducible. A local demonstration is useful, but it does not prove that the server environment is fully validated. I need to document that verification separately.</w:t>
      </w:r>
    </w:p>
    <w:p>
      <w:pPr>
        <w:pStyle w:val="Heading1"/>
      </w:pPr>
      <w:r>
        <w:t>Reflection in English</w:t>
      </w:r>
    </w:p>
    <w:p>
      <w:r>
        <w:t>I should keep documentation aligned with the version being demonstrated and avoid presenting a configuration file as proof of a successful deployment. I will work with my teammate to record the setup, checks and remaining issues, and I will practise explaining the system architecture in English.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Diario de reflexión del desarrollo</dc:title>
  <dc:subject/>
  <dc:creator>Juan Pablo Fuentes Valenzuela y Sebastian Mendez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