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  <w:r>
              <w:br/>
              <w:t>Sebastian Mendez · FurgonApp · Borrador para revisión personal.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 documentación depende del avance de las funciones y de la configuración disponible. Debemos contrastar el calendario real antes de afirmar que todo se completó en plazo. Los cambios locales requieren actualizar las evidencias.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Propongo revisar las instrucciones con la versión correspondiente del sistema, registrar los bloqueos del entorno y coordinar las verificaciones del servidor con Juan Pablo. La preparación no equivale a un despliegue validado.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Destaco mi aporte a la documentación y la preparación del despliegue. Debo profundizar en las verificaciones técnicas y mantener los textos alineados con el código, diferenciando funciones demostradas de tareas pendientes.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Quisiera confirmar con el docente qué registros debe incluir la evidencia de servidor y cuáles son las plantillas definitivas, para evitar entregar documentos que no correspondan al formato requerido.</w:t>
            </w:r>
          </w:p>
          <w:p w14:paraId="4D9260D8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Mantendría la documentación y preparación del servidor a mi cargo, con apoyo de Juan Pablo para revisar configuraciones y pruebas. Ambos debemos comprobar que las evidencias describen la misma versión del proyecto.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 división de tareas complementa nuestras áreas de trabajo. Debemos mejorar la revisión conjunta y comunicar los cambios de alcance antes de cerrar documentos o preparar una demostración.</w:t>
            </w:r>
          </w:p>
          <w:p w14:paraId="0B6599EC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