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4"/>
          <w:szCs w:val="44"/>
        </w:rPr>
        <w:t xml:space="preserve">Smart Scale</w:t>
      </w:r>
      <w:r>
        <w:rPr>
          <w:b/>
          <w:bCs/>
          <w:color w:val="C9A800"/>
          <w:sz w:val="30"/>
          <w:szCs w:val="30"/>
        </w:rPr>
        <w:t xml:space="preserve">  3.0</w:t>
      </w:r>
    </w:p>
    <w:p>
      <w:pPr>
        <w:pBdr>
          <w:bottom w:val="single" w:color="C9A800" w:sz="14" w:space="6"/>
        </w:pBdr>
        <w:spacing w:after="60"/>
      </w:pPr>
      <w:r>
        <w:rPr>
          <w:color w:val="6B7280"/>
          <w:sz w:val="20"/>
          <w:szCs w:val="20"/>
        </w:rPr>
        <w:t xml:space="preserve">Resumen de la actualización del mes, oportunidades de mejora y evolución del producto</w:t>
      </w:r>
    </w:p>
    <w:p>
      <w:pPr>
        <w:spacing w:after="200" w:before="0" w:line="276"/>
      </w:pPr>
      <w:r>
        <w:rPr>
          <w:b w:val="false"/>
          <w:bCs w:val="false"/>
          <w:i w:val="false"/>
          <w:iCs w:val="false"/>
          <w:color w:val="6B7280"/>
          <w:sz w:val="18"/>
          <w:szCs w:val="18"/>
        </w:rPr>
        <w:t xml:space="preserve">Junio 2026 · documento interno — preparado para la call con Ann.</w:t>
      </w:r>
    </w:p>
    <w:p>
      <w:pPr>
        <w:spacing w:after="160" w:before="0" w:line="276"/>
      </w:pPr>
      <w:r>
        <w:rPr>
          <w:b w:val="false"/>
          <w:bCs w:val="false"/>
          <w:i w:val="false"/>
          <w:iCs w:val="false"/>
          <w:color w:val="3F3F46"/>
          <w:sz w:val="21"/>
          <w:szCs w:val="21"/>
        </w:rPr>
        <w:t xml:space="preserve">Este documento resume todo lo que se construyó y mejoró en el portal Smart Scale durante este mes (la actualización 3.0), las oportunidades de mejora para el próximo trimestre y una propuesta de cómo nombrar al producto. Está pensado como guion para la call y como hoja de ruta del próximo trimestre.</w:t>
      </w:r>
    </w:p>
    <w:p>
      <w:pPr>
        <w:pStyle w:val="Heading1"/>
      </w:pPr>
      <w:r>
        <w:t xml:space="preserve">1. Qué construimos este mes (3.0)</w:t>
      </w:r>
    </w:p>
    <w:p>
      <w:pPr>
        <w:spacing w:after="140" w:before="0" w:line="276"/>
      </w:pPr>
      <w:r>
        <w:rPr>
          <w:b w:val="false"/>
          <w:bCs w:val="false"/>
          <w:i w:val="false"/>
          <w:iCs w:val="false"/>
          <w:color w:val="6B7280"/>
          <w:sz w:val="21"/>
          <w:szCs w:val="21"/>
        </w:rPr>
        <w:t xml:space="preserve">Listado por área, con foco en el valor para el cliente.</w:t>
      </w:r>
    </w:p>
    <w:p>
      <w:pPr>
        <w:pStyle w:val="Heading2"/>
      </w:pPr>
      <w:r>
        <w:t xml:space="preserve">1.1 Overview / Performance Center (inicio del cliente)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Rediseño visual completo “2.0” — </w:t>
      </w:r>
      <w:r>
        <w:rPr>
          <w:color w:val="3F3F46"/>
          <w:sz w:val="21"/>
          <w:szCs w:val="21"/>
        </w:rPr>
        <w:t xml:space="preserve">estética más profesional, inspirada en las mejores plataformas del rubro.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Saludo dinámico por hora del día — </w:t>
      </w:r>
      <w:r>
        <w:rPr>
          <w:color w:val="3F3F46"/>
          <w:sz w:val="21"/>
          <w:szCs w:val="21"/>
        </w:rPr>
        <w:t xml:space="preserve">“Buenos días / tardes / noches” según la hora de Miami.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Revenue del mes destacado — </w:t>
      </w:r>
      <w:r>
        <w:rPr>
          <w:color w:val="3F3F46"/>
          <w:sz w:val="21"/>
          <w:szCs w:val="21"/>
        </w:rPr>
        <w:t xml:space="preserve">con gráfico de tendencia y selector de rango (6M / 1A / Todo).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Panel de Métricas clave integrado — </w:t>
      </w:r>
      <w:r>
        <w:rPr>
          <w:color w:val="3F3F46"/>
          <w:sz w:val="21"/>
          <w:szCs w:val="21"/>
        </w:rPr>
        <w:t xml:space="preserve">Cash Collected, MRR, Gasto Publicitario, Nuevos Clientes y Seguidores de Instagram.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Accesos rápidos en el header — </w:t>
      </w:r>
      <w:r>
        <w:rPr>
          <w:color w:val="3F3F46"/>
          <w:sz w:val="21"/>
          <w:szCs w:val="21"/>
        </w:rPr>
        <w:t xml:space="preserve">Cha-Ching, Monday Win y Reporte Mensual a un click desde cualquier pantalla.</w:t>
      </w:r>
    </w:p>
    <w:p>
      <w:pPr>
        <w:pStyle w:val="Heading2"/>
      </w:pPr>
      <w:r>
        <w:t xml:space="preserve">1.2 Tu Performance Status (el “flywheel” del cliente)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Modelo de 4 etapas — </w:t>
      </w:r>
      <w:r>
        <w:rPr>
          <w:color w:val="3F3F46"/>
          <w:sz w:val="21"/>
          <w:szCs w:val="21"/>
        </w:rPr>
        <w:t xml:space="preserve">Construyendo → Cargando → En marcha → Efecto Compuesto.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Cálculo automático — </w:t>
      </w:r>
      <w:r>
        <w:rPr>
          <w:color w:val="3F3F46"/>
          <w:sz w:val="21"/>
          <w:szCs w:val="21"/>
        </w:rPr>
        <w:t xml:space="preserve">se determina con los datos del reporte mensual de cada cliente.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Atajo por facturación — </w:t>
      </w:r>
      <w:r>
        <w:rPr>
          <w:color w:val="3F3F46"/>
          <w:sz w:val="21"/>
          <w:szCs w:val="21"/>
        </w:rPr>
        <w:t xml:space="preserve">con 10k+ de revenue mensual promedio, el cliente ya entra a “En marcha”.</w:t>
      </w:r>
    </w:p>
    <w:p>
      <w:pPr>
        <w:pStyle w:val="Heading2"/>
      </w:pPr>
      <w:r>
        <w:t xml:space="preserve">1.3 Instagram / Métricas (lo nuevo grande de la 3.0)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Formulario público (sin login) — </w:t>
      </w:r>
      <w:r>
        <w:rPr>
          <w:color w:val="3F3F46"/>
          <w:sz w:val="21"/>
          <w:szCs w:val="21"/>
        </w:rPr>
        <w:t xml:space="preserve">para que el cliente cargue su Instagram y se le dé acceso a las métricas de Meta.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Pantalla de gestión en el panel interno — </w:t>
      </w:r>
      <w:r>
        <w:rPr>
          <w:color w:val="3F3F46"/>
          <w:sz w:val="21"/>
          <w:szCs w:val="21"/>
        </w:rPr>
        <w:t xml:space="preserve">ver y administrar cada solicitud con estados: nueva → invitado → conectado → rechazado.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Campo flexible — </w:t>
      </w:r>
      <w:r>
        <w:rPr>
          <w:color w:val="3F3F46"/>
          <w:sz w:val="21"/>
          <w:szCs w:val="21"/>
        </w:rPr>
        <w:t xml:space="preserve">acepta tanto @usuario como el link del perfil, sin romperse.</w:t>
      </w:r>
    </w:p>
    <w:p>
      <w:pPr>
        <w:pStyle w:val="Heading2"/>
      </w:pPr>
      <w:r>
        <w:t xml:space="preserve">1.4 CRM de Leads — la “Hot List”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Rediseño estilo Airtable — </w:t>
      </w:r>
      <w:r>
        <w:rPr>
          <w:color w:val="3F3F46"/>
          <w:sz w:val="21"/>
          <w:szCs w:val="21"/>
        </w:rPr>
        <w:t xml:space="preserve">vistas rápidas (4-5★, 5★, Compraron, Todos), agrupación, búsqueda y etiquetas de color por categoría.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Columnas personalizadas — </w:t>
      </w:r>
      <w:r>
        <w:rPr>
          <w:color w:val="3F3F46"/>
          <w:sz w:val="21"/>
          <w:szCs w:val="21"/>
        </w:rPr>
        <w:t xml:space="preserve">agregar / eliminar / editar columnas propias — para dejar de depender de Airtable.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Marca de compró / no compró — </w:t>
      </w:r>
      <w:r>
        <w:rPr>
          <w:color w:val="3F3F46"/>
          <w:sz w:val="21"/>
          <w:szCs w:val="21"/>
        </w:rPr>
        <w:t xml:space="preserve">por cada lead, para seguimiento de conversión.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Tabla simplificada y prolija — </w:t>
      </w:r>
      <w:r>
        <w:rPr>
          <w:color w:val="3F3F46"/>
          <w:sz w:val="21"/>
          <w:szCs w:val="21"/>
        </w:rPr>
        <w:t xml:space="preserve">nombre, fecha, fuente, nicho, Instagram, rating y compró; estética monocromo limpia.</w:t>
      </w:r>
    </w:p>
    <w:p>
      <w:pPr>
        <w:pStyle w:val="Heading2"/>
      </w:pPr>
      <w:r>
        <w:t xml:space="preserve">1.5 Cha-Ching (registro de cierres)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“La historia detrás del cierre” — </w:t>
      </w:r>
      <w:r>
        <w:rPr>
          <w:color w:val="3F3F46"/>
          <w:sz w:val="21"/>
          <w:szCs w:val="21"/>
        </w:rPr>
        <w:t xml:space="preserve">cada venta registra una reflexión obligatoria (con gamificación) para capturar contexto y aprendizajes de cada cierre.</w:t>
      </w:r>
    </w:p>
    <w:p>
      <w:pPr>
        <w:pStyle w:val="Heading2"/>
      </w:pPr>
      <w:r>
        <w:t xml:space="preserve">1.6 Calendario / Grabaciones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Layout renovado — </w:t>
      </w:r>
      <w:r>
        <w:rPr>
          <w:color w:val="3F3F46"/>
          <w:sz w:val="21"/>
          <w:szCs w:val="21"/>
        </w:rPr>
        <w:t xml:space="preserve">y pestaña de Grabaciones automáticas (vía webhook).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Contraseña de grabación — </w:t>
      </w:r>
      <w:r>
        <w:rPr>
          <w:color w:val="3F3F46"/>
          <w:sz w:val="21"/>
          <w:szCs w:val="21"/>
        </w:rPr>
        <w:t xml:space="preserve">visible con botón de copiar.</w:t>
      </w:r>
    </w:p>
    <w:p>
      <w:pPr>
        <w:pStyle w:val="Heading2"/>
      </w:pPr>
      <w:r>
        <w:t xml:space="preserve">1.7 Reclutamiento de equipo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Form de DM Closer en link limpio (/team) — </w:t>
      </w:r>
      <w:r>
        <w:rPr>
          <w:color w:val="3F3F46"/>
          <w:sz w:val="21"/>
          <w:szCs w:val="21"/>
        </w:rPr>
        <w:t xml:space="preserve">con copy nuevo y preguntas enfocadas en la oferta de Ann y experiencia B2B.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Logo de marca al compartir — </w:t>
      </w:r>
      <w:r>
        <w:rPr>
          <w:color w:val="3F3F46"/>
          <w:sz w:val="21"/>
          <w:szCs w:val="21"/>
        </w:rPr>
        <w:t xml:space="preserve">el preview del link muestra el logo de Smart Scale en todas las páginas.</w:t>
      </w:r>
    </w:p>
    <w:p>
      <w:pPr>
        <w:pStyle w:val="Heading2"/>
      </w:pPr>
      <w:r>
        <w:t xml:space="preserve">1.8 Content Tools / Implementación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Tabs de contenido — </w:t>
      </w:r>
      <w:r>
        <w:rPr>
          <w:color w:val="3F3F46"/>
          <w:sz w:val="21"/>
          <w:szCs w:val="21"/>
        </w:rPr>
        <w:t xml:space="preserve">Instagram / YouTube, Ideas, Vault y Competidores.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Context Room — </w:t>
      </w:r>
      <w:r>
        <w:rPr>
          <w:color w:val="3F3F46"/>
          <w:sz w:val="21"/>
          <w:szCs w:val="21"/>
        </w:rPr>
        <w:t xml:space="preserve">perfil del cliente organizado en pestañas, y checklist de Implementación con tareas accionables.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Transcripciones más robustas — </w:t>
      </w:r>
      <w:r>
        <w:rPr>
          <w:color w:val="3F3F46"/>
          <w:sz w:val="21"/>
          <w:szCs w:val="21"/>
        </w:rPr>
        <w:t xml:space="preserve">si el servicio de IA se sobrecarga, ya no se pierde la transcripción y se muestra un aviso claro.</w:t>
      </w:r>
    </w:p>
    <w:p>
      <w:pPr>
        <w:pStyle w:val="Heading2"/>
      </w:pPr>
      <w:r>
        <w:t xml:space="preserve">1.9 Transversal (todo el portal)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Sistema de diseño unificado — </w:t>
      </w:r>
      <w:r>
        <w:rPr>
          <w:color w:val="3F3F46"/>
          <w:sz w:val="21"/>
          <w:szCs w:val="21"/>
        </w:rPr>
        <w:t xml:space="preserve">modo claro/oscuro, fuente y paleta más profesionales, sidebar minimalista.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Panel interno ordenado — </w:t>
      </w:r>
      <w:r>
        <w:rPr>
          <w:color w:val="3F3F46"/>
          <w:sz w:val="21"/>
          <w:szCs w:val="21"/>
        </w:rPr>
        <w:t xml:space="preserve">sección “Desarrollador” que agrupa las herramientas técnicas (Conexiones, Dev Logs, Instagram).</w:t>
      </w:r>
    </w:p>
    <w:p>
      <w:pPr>
        <w:pStyle w:val="Heading2"/>
      </w:pPr>
      <w:r>
        <w:t xml:space="preserve">1.10 Landing page + Offer Doc de Ann (sitio aparte)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Landing page de ventas — </w:t>
      </w:r>
      <w:r>
        <w:rPr>
          <w:color w:val="3F3F46"/>
          <w:sz w:val="21"/>
          <w:szCs w:val="21"/>
        </w:rPr>
        <w:t xml:space="preserve">sitio público, animado y profesional: Hero, VSL (video de ventas), Flywheel, fases del modelo, resultados, casos de éxito con fotos reales de los clientes, muro de Wins (carrusel con foto y monto), criterios de fit, FAQ y CTAs.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Offer Doc (/oferta) — </w:t>
      </w:r>
      <w:r>
        <w:rPr>
          <w:color w:val="3F3F46"/>
          <w:sz w:val="21"/>
          <w:szCs w:val="21"/>
        </w:rPr>
        <w:t xml:space="preserve">documento de oferta editable: qué incluye el servicio, cómo trabajamos, el flujo, wins del equipo y CTA final.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Panel de edición para Ann (/admin) — </w:t>
      </w:r>
      <w:r>
        <w:rPr>
          <w:color w:val="3F3F46"/>
          <w:sz w:val="21"/>
          <w:szCs w:val="21"/>
        </w:rPr>
        <w:t xml:space="preserve">Ann entra con su propio login y edita TODO el contenido de la landing y del offer doc, sin tocar código.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Agente de IA para cambios de diseño — </w:t>
      </w:r>
      <w:r>
        <w:rPr>
          <w:color w:val="3F3F46"/>
          <w:sz w:val="21"/>
          <w:szCs w:val="21"/>
        </w:rPr>
        <w:t xml:space="preserve">desde ese panel, Ann pide cambios en lenguaje natural y un agente (Claude) los implementa y abre un Pull Request automáticamente.</w:t>
      </w:r>
    </w:p>
    <w:p>
      <w:pPr>
        <w:pStyle w:val="Heading1"/>
        <w:pageBreakBefore/>
      </w:pPr>
      <w:r>
        <w:t xml:space="preserve">2. Oportunidades de mejora — próximo trimestre</w:t>
      </w:r>
    </w:p>
    <w:p>
      <w:pPr>
        <w:pStyle w:val="Heading2"/>
      </w:pPr>
      <w:r>
        <w:t xml:space="preserve">Q3 — Julio / Agosto / Septiembre (alto impacto, accionable)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Conexión real de Instagram con un botón (OAuth de Meta) — </w:t>
      </w:r>
      <w:r>
        <w:rPr>
          <w:color w:val="3F3F46"/>
          <w:sz w:val="21"/>
          <w:szCs w:val="21"/>
        </w:rPr>
        <w:t xml:space="preserve">que el cliente conecte su cuenta solo, sin alta manual como tester. Es el paso que hoy queda manual.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Reportes con menos carga manual — </w:t>
      </w:r>
      <w:r>
        <w:rPr>
          <w:color w:val="3F3F46"/>
          <w:sz w:val="21"/>
          <w:szCs w:val="21"/>
        </w:rPr>
        <w:t xml:space="preserve">importar métricas automáticamente desde las plataformas, en vez de cargarlas a mano.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Notificaciones automáticas — </w:t>
      </w:r>
      <w:r>
        <w:rPr>
          <w:color w:val="3F3F46"/>
          <w:sz w:val="21"/>
          <w:szCs w:val="21"/>
        </w:rPr>
        <w:t xml:space="preserve">recordatorios de reporte mensual y Monday Win por push o email.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Higiene de datos — </w:t>
      </w:r>
      <w:r>
        <w:rPr>
          <w:color w:val="3F3F46"/>
          <w:sz w:val="21"/>
          <w:szCs w:val="21"/>
        </w:rPr>
        <w:t xml:space="preserve">aplicar las migraciones pendientes y limpiar las cuentas / clientes duplicados de testing.</w:t>
      </w:r>
    </w:p>
    <w:p>
      <w:pPr>
        <w:pStyle w:val="Heading2"/>
      </w:pPr>
      <w:r>
        <w:t xml:space="preserve">Q4 — Octubre / Noviembre / Diciembre (más estratégico)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Resumen mensual con IA — </w:t>
      </w:r>
      <w:r>
        <w:rPr>
          <w:color w:val="3F3F46"/>
          <w:sz w:val="21"/>
          <w:szCs w:val="21"/>
        </w:rPr>
        <w:t xml:space="preserve">que el portal le explique al cliente su mes en una frase: “creciste X, tu cuello de botella es Y, hacé Z”.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Benchmarks anónimos entre clientes — </w:t>
      </w:r>
      <w:r>
        <w:rPr>
          <w:color w:val="3F3F46"/>
          <w:sz w:val="21"/>
          <w:szCs w:val="21"/>
        </w:rPr>
        <w:t xml:space="preserve">que cada uno vea cómo va vs. el promedio de la comunidad.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YouTube y Email integrados como métricas — </w:t>
      </w:r>
      <w:r>
        <w:rPr>
          <w:color w:val="3F3F46"/>
          <w:sz w:val="21"/>
          <w:szCs w:val="21"/>
        </w:rPr>
        <w:t xml:space="preserve">igual que Instagram.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Roles y permisos más finos — </w:t>
      </w:r>
      <w:r>
        <w:rPr>
          <w:color w:val="3F3F46"/>
          <w:sz w:val="21"/>
          <w:szCs w:val="21"/>
        </w:rPr>
        <w:t xml:space="preserve">y una experiencia mobile (PWA) más pulida.</w:t>
      </w:r>
    </w:p>
    <w:p>
      <w:pPr>
        <w:pStyle w:val="Heading1"/>
      </w:pPr>
      <w:r>
        <w:t xml:space="preserve">3. Evolución del producto — ideas a explorar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6B7280"/>
          <w:sz w:val="21"/>
          <w:szCs w:val="21"/>
        </w:rPr>
        <w:t xml:space="preserve">Direcciones para seguir madurando el portal más allá del próximo trimestre.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Onboarding guiado dentro del portal — </w:t>
      </w:r>
      <w:r>
        <w:rPr>
          <w:color w:val="3F3F46"/>
          <w:sz w:val="21"/>
          <w:szCs w:val="21"/>
        </w:rPr>
        <w:t xml:space="preserve">checklist interactivo paso a paso para clientes nuevos.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Centro de notificaciones unificado — </w:t>
      </w:r>
      <w:r>
        <w:rPr>
          <w:color w:val="3F3F46"/>
          <w:sz w:val="21"/>
          <w:szCs w:val="21"/>
        </w:rPr>
        <w:t xml:space="preserve">llamadas, recordatorios e hitos en un solo lugar.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Reportes exportables / compartibles — </w:t>
      </w:r>
      <w:r>
        <w:rPr>
          <w:color w:val="3F3F46"/>
          <w:sz w:val="21"/>
          <w:szCs w:val="21"/>
        </w:rPr>
        <w:t xml:space="preserve">un PDF del mes para el cliente, de un click.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Automatizaciones más profundas — </w:t>
      </w:r>
      <w:r>
        <w:rPr>
          <w:color w:val="3F3F46"/>
          <w:sz w:val="21"/>
          <w:szCs w:val="21"/>
        </w:rPr>
        <w:t xml:space="preserve">que acciones del portal disparen flujos en Zapier / Slack.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Asistente IA con más contexto — </w:t>
      </w:r>
      <w:r>
        <w:rPr>
          <w:color w:val="3F3F46"/>
          <w:sz w:val="21"/>
          <w:szCs w:val="21"/>
        </w:rPr>
        <w:t xml:space="preserve">que responda sobre el negocio del propio cliente, con sus números.</w:t>
      </w:r>
    </w:p>
    <w:p>
      <w:pPr>
        <w:pStyle w:val="Heading1"/>
      </w:pPr>
      <w:r>
        <w:t xml:space="preserve">4. Cómo llamarlo (ya no es un “dashboard”)</w:t>
      </w:r>
    </w:p>
    <w:p>
      <w:pPr>
        <w:spacing w:after="130" w:before="0" w:line="276"/>
      </w:pPr>
      <w:r>
        <w:rPr>
          <w:b w:val="false"/>
          <w:bCs w:val="false"/>
          <w:i w:val="false"/>
          <w:iCs w:val="false"/>
          <w:color w:val="3F3F46"/>
          <w:sz w:val="21"/>
          <w:szCs w:val="21"/>
        </w:rPr>
        <w:t xml:space="preserve">Un dashboard solo muestra números. Esto integra analytics + CRM + content tools + implementación + asistente IA + reclutamiento: es, en la práctica, un sistema operativo del negocio.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3DF" w:sz="2"/>
              <w:left w:val="single" w:color="E3E3DF" w:sz="2"/>
              <w:bottom w:val="single" w:color="E3E3DF" w:sz="2"/>
              <w:right w:val="single" w:color="E3E3DF" w:sz="2"/>
            </w:tcBorders>
            <w:shd w:fill="F4F1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Contexto</w:t>
            </w:r>
          </w:p>
        </w:tc>
        <w:tc>
          <w:tcPr>
            <w:tcW w:type="dxa" w:w="6360"/>
            <w:tcBorders>
              <w:top w:val="single" w:color="E3E3DF" w:sz="2"/>
              <w:left w:val="single" w:color="E3E3DF" w:sz="2"/>
              <w:bottom w:val="single" w:color="E3E3DF" w:sz="2"/>
              <w:right w:val="single" w:color="E3E3DF" w:sz="2"/>
            </w:tcBorders>
            <w:shd w:fill="F4F1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Nombre propuesto</w:t>
            </w:r>
          </w:p>
        </w:tc>
      </w:tr>
      <w:tr>
        <w:tc>
          <w:tcPr>
            <w:tcW w:type="dxa" w:w="3000"/>
            <w:tcBorders>
              <w:top w:val="single" w:color="E3E3DF" w:sz="2"/>
              <w:left w:val="single" w:color="E3E3DF" w:sz="2"/>
              <w:bottom w:val="single" w:color="E3E3DF" w:sz="2"/>
              <w:right w:val="single" w:color="E3E3D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F3F46"/>
                <w:sz w:val="21"/>
                <w:szCs w:val="21"/>
              </w:rPr>
              <w:t xml:space="preserve">Cara al cliente</w:t>
            </w:r>
          </w:p>
        </w:tc>
        <w:tc>
          <w:tcPr>
            <w:tcW w:type="dxa" w:w="6360"/>
            <w:tcBorders>
              <w:top w:val="single" w:color="E3E3DF" w:sz="2"/>
              <w:left w:val="single" w:color="E3E3DF" w:sz="2"/>
              <w:bottom w:val="single" w:color="E3E3DF" w:sz="2"/>
              <w:right w:val="single" w:color="E3E3D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3F3F46"/>
                <w:sz w:val="21"/>
                <w:szCs w:val="21"/>
              </w:rPr>
              <w:t xml:space="preserve">Plataforma de Performance Smart Scale</w:t>
            </w:r>
          </w:p>
        </w:tc>
      </w:tr>
      <w:tr>
        <w:tc>
          <w:tcPr>
            <w:tcW w:type="dxa" w:w="3000"/>
            <w:tcBorders>
              <w:top w:val="single" w:color="E3E3DF" w:sz="2"/>
              <w:left w:val="single" w:color="E3E3DF" w:sz="2"/>
              <w:bottom w:val="single" w:color="E3E3DF" w:sz="2"/>
              <w:right w:val="single" w:color="E3E3D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F3F46"/>
                <w:sz w:val="21"/>
                <w:szCs w:val="21"/>
              </w:rPr>
              <w:t xml:space="preserve">Interno / marketing</w:t>
            </w:r>
          </w:p>
        </w:tc>
        <w:tc>
          <w:tcPr>
            <w:tcW w:type="dxa" w:w="6360"/>
            <w:tcBorders>
              <w:top w:val="single" w:color="E3E3DF" w:sz="2"/>
              <w:left w:val="single" w:color="E3E3DF" w:sz="2"/>
              <w:bottom w:val="single" w:color="E3E3DF" w:sz="2"/>
              <w:right w:val="single" w:color="E3E3D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3F3F46"/>
                <w:sz w:val="21"/>
                <w:szCs w:val="21"/>
              </w:rPr>
              <w:t xml:space="preserve">Smart Scale Growth OS</w:t>
            </w:r>
          </w:p>
        </w:tc>
      </w:tr>
      <w:tr>
        <w:tc>
          <w:tcPr>
            <w:tcW w:type="dxa" w:w="3000"/>
            <w:tcBorders>
              <w:top w:val="single" w:color="E3E3DF" w:sz="2"/>
              <w:left w:val="single" w:color="E3E3DF" w:sz="2"/>
              <w:bottom w:val="single" w:color="E3E3DF" w:sz="2"/>
              <w:right w:val="single" w:color="E3E3D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F3F46"/>
                <w:sz w:val="21"/>
                <w:szCs w:val="21"/>
              </w:rPr>
              <w:t xml:space="preserve">Énfasis operativo</w:t>
            </w:r>
          </w:p>
        </w:tc>
        <w:tc>
          <w:tcPr>
            <w:tcW w:type="dxa" w:w="6360"/>
            <w:tcBorders>
              <w:top w:val="single" w:color="E3E3DF" w:sz="2"/>
              <w:left w:val="single" w:color="E3E3DF" w:sz="2"/>
              <w:bottom w:val="single" w:color="E3E3DF" w:sz="2"/>
              <w:right w:val="single" w:color="E3E3D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3F3F46"/>
                <w:sz w:val="21"/>
                <w:szCs w:val="21"/>
              </w:rPr>
              <w:t xml:space="preserve">Centro de Operaciones</w:t>
            </w:r>
          </w:p>
        </w:tc>
      </w:tr>
    </w:tbl>
    <w:p>
      <w:pPr>
        <w:spacing w:after="160" w:before="120" w:line="276"/>
      </w:pPr>
      <w:r>
        <w:rPr>
          <w:b w:val="false"/>
          <w:bCs w:val="false"/>
          <w:i w:val="false"/>
          <w:iCs w:val="false"/>
          <w:color w:val="3F3F46"/>
          <w:sz w:val="21"/>
          <w:szCs w:val="21"/>
        </w:rPr>
        <w:t xml:space="preserve">Recomendación: “Plataforma de Performance” de cara al cliente, y “Growth OS” como nombre interno / de marketing.</w:t>
      </w:r>
    </w:p>
    <w:p>
      <w:pPr>
        <w:pStyle w:val="Heading1"/>
      </w:pPr>
      <w:r>
        <w:t xml:space="preserve">5. Estado técnico / pendientes (nota interna)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Migración de columnas personalizadas de Leads — </w:t>
      </w:r>
      <w:r>
        <w:rPr>
          <w:color w:val="3F3F46"/>
          <w:sz w:val="21"/>
          <w:szCs w:val="21"/>
        </w:rPr>
        <w:t xml:space="preserve">pendiente de aplicar en la base.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A1A1A"/>
          <w:sz w:val="21"/>
          <w:szCs w:val="21"/>
        </w:rPr>
        <w:t xml:space="preserve">Limpieza de duplicados de testing — </w:t>
      </w:r>
      <w:r>
        <w:rPr>
          <w:color w:val="3F3F46"/>
          <w:sz w:val="21"/>
          <w:szCs w:val="21"/>
        </w:rPr>
        <w:t xml:space="preserve">identificada; SQL listo para correr.</w:t>
      </w:r>
    </w:p>
    <w:p>
      <w:pPr>
        <w:spacing w:after="120" w:before="80" w:line="276"/>
      </w:pPr>
      <w:r>
        <w:rPr>
          <w:b w:val="false"/>
          <w:bCs w:val="false"/>
          <w:i/>
          <w:iCs/>
          <w:color w:val="6B7280"/>
          <w:sz w:val="21"/>
          <w:szCs w:val="21"/>
        </w:rPr>
        <w:t xml:space="preserve">Estos puntos son nota interna para el equipo; podés borrarlos antes de compartir el documento.</w:t>
      </w:r>
    </w:p>
    <w:p>
      <w:pPr>
        <w:pBdr>
          <w:top w:val="single" w:color="E3E3DF" w:sz="6" w:space="6"/>
        </w:pBdr>
        <w:spacing w:before="260"/>
      </w:pPr>
      <w:r>
        <w:rPr>
          <w:color w:val="6B7280"/>
          <w:sz w:val="17"/>
          <w:szCs w:val="17"/>
        </w:rPr>
        <w:t xml:space="preserve">Smart Scale — Portal 3.0  ·  Junio 2026  ·  documento interno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C9A8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F3F4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2"/>
    <w:basedOn w:val="Normal"/>
    <w:next w:val="Normal"/>
    <w:qFormat/>
    <w:pPr>
      <w:spacing w:after="130" w:before="26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2026-06-29T14:06:32.018Z</dcterms:created>
  <dcterms:modified xsi:type="dcterms:W3CDTF">2026-06-29T14:06:32.023Z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