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0639" w14:textId="074A6902" w:rsidR="00D12DE0" w:rsidRPr="003D14CB" w:rsidRDefault="00B71E1C" w:rsidP="00D12DE0">
      <w:pPr>
        <w:spacing w:after="0" w:line="360" w:lineRule="auto"/>
        <w:rPr>
          <w:rFonts w:ascii="Arial" w:hAnsi="Arial" w:cs="Arial"/>
          <w:szCs w:val="24"/>
        </w:rPr>
      </w:pPr>
      <w:r>
        <w:rPr>
          <w:noProof/>
          <w:lang w:val="es-AR" w:eastAsia="es-AR"/>
        </w:rPr>
        <mc:AlternateContent>
          <mc:Choice Requires="wps">
            <w:drawing>
              <wp:anchor distT="0" distB="0" distL="114300" distR="114300" simplePos="0" relativeHeight="251655168"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555A61FF" w:rsidR="004F6469" w:rsidRPr="00EC6B73" w:rsidRDefault="00D12DE0"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INSTANCIA DE LA ACCION PENAL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555A61FF" w:rsidR="004F6469" w:rsidRPr="00EC6B73" w:rsidRDefault="00D12DE0"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INSTANCIA DE LA ACCION PENAL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D12DE0" w:rsidRPr="003D14CB">
        <w:rPr>
          <w:rFonts w:ascii="Arial" w:hAnsi="Arial" w:cs="Arial"/>
          <w:szCs w:val="24"/>
        </w:rPr>
        <w:t xml:space="preserve">En la ciudad de Pergamino, partido homónimo, Provincia de Buenos Aires, República Argentina, </w:t>
      </w:r>
      <w:r w:rsidR="00D12DE0">
        <w:rPr>
          <w:rFonts w:ascii="Arial" w:hAnsi="Arial" w:cs="Arial"/>
          <w:szCs w:val="24"/>
        </w:rPr>
        <w:t>hallándome en Comisaría Pergamino Segunda</w:t>
      </w:r>
      <w:r w:rsidR="00D12DE0" w:rsidRPr="003D14CB">
        <w:rPr>
          <w:rFonts w:ascii="Arial" w:hAnsi="Arial" w:cs="Arial"/>
          <w:szCs w:val="24"/>
        </w:rPr>
        <w:t xml:space="preserve">, a los </w:t>
      </w:r>
      <w:r w:rsidR="000A026C">
        <w:rPr>
          <w:rFonts w:ascii="Arial" w:hAnsi="Arial" w:cs="Arial"/>
          <w:szCs w:val="24"/>
        </w:rPr>
        <w:t>_____</w:t>
      </w:r>
      <w:r w:rsidR="00D12DE0">
        <w:rPr>
          <w:rFonts w:ascii="Arial" w:hAnsi="Arial" w:cs="Arial"/>
          <w:szCs w:val="24"/>
        </w:rPr>
        <w:t xml:space="preserve"> </w:t>
      </w:r>
      <w:r w:rsidR="00D12DE0" w:rsidRPr="003D14CB">
        <w:rPr>
          <w:rFonts w:ascii="Arial" w:hAnsi="Arial" w:cs="Arial"/>
          <w:szCs w:val="24"/>
        </w:rPr>
        <w:t>(</w:t>
      </w:r>
      <w:r w:rsidR="000A026C">
        <w:rPr>
          <w:rFonts w:ascii="Arial" w:hAnsi="Arial" w:cs="Arial"/>
          <w:szCs w:val="24"/>
        </w:rPr>
        <w:t>____</w:t>
      </w:r>
      <w:r w:rsidR="00D12DE0" w:rsidRPr="003D14CB">
        <w:rPr>
          <w:rFonts w:ascii="Arial" w:hAnsi="Arial" w:cs="Arial"/>
          <w:szCs w:val="24"/>
        </w:rPr>
        <w:t xml:space="preserve">) días del mes de </w:t>
      </w:r>
      <w:r w:rsidR="000A026C">
        <w:rPr>
          <w:rFonts w:ascii="Arial" w:hAnsi="Arial" w:cs="Arial"/>
          <w:szCs w:val="24"/>
        </w:rPr>
        <w:t>_______</w:t>
      </w:r>
      <w:r w:rsidR="00D12DE0" w:rsidRPr="003D14CB">
        <w:rPr>
          <w:rFonts w:ascii="Arial" w:hAnsi="Arial" w:cs="Arial"/>
          <w:szCs w:val="24"/>
        </w:rPr>
        <w:t xml:space="preserve"> del año dos mil veintiuno (2021), siendo las </w:t>
      </w:r>
      <w:r w:rsidR="000A026C">
        <w:rPr>
          <w:rFonts w:ascii="Arial" w:hAnsi="Arial" w:cs="Arial"/>
          <w:szCs w:val="24"/>
        </w:rPr>
        <w:t>_________</w:t>
      </w:r>
      <w:r w:rsidR="00D12DE0">
        <w:rPr>
          <w:rFonts w:ascii="Arial" w:hAnsi="Arial" w:cs="Arial"/>
          <w:szCs w:val="24"/>
        </w:rPr>
        <w:t xml:space="preserve"> </w:t>
      </w:r>
      <w:proofErr w:type="spellStart"/>
      <w:r w:rsidR="00D12DE0" w:rsidRPr="003D14CB">
        <w:rPr>
          <w:rFonts w:ascii="Arial" w:hAnsi="Arial" w:cs="Arial"/>
          <w:szCs w:val="24"/>
        </w:rPr>
        <w:t>hs</w:t>
      </w:r>
      <w:proofErr w:type="spellEnd"/>
      <w:r w:rsidR="00D12DE0" w:rsidRPr="003D14CB">
        <w:rPr>
          <w:rFonts w:ascii="Arial" w:hAnsi="Arial" w:cs="Arial"/>
          <w:szCs w:val="24"/>
        </w:rPr>
        <w:t>., teniendo en cuenta que el delito denunciado en las presentes actuaciones resulta ser “</w:t>
      </w:r>
      <w:r w:rsidR="00D12DE0">
        <w:rPr>
          <w:rFonts w:ascii="Arial" w:hAnsi="Arial" w:cs="Arial"/>
          <w:b/>
          <w:szCs w:val="24"/>
          <w:u w:val="single"/>
        </w:rPr>
        <w:t>LESIONES CULPOSAS</w:t>
      </w:r>
      <w:r w:rsidR="00D12DE0" w:rsidRPr="003D14CB">
        <w:rPr>
          <w:rFonts w:ascii="Arial" w:hAnsi="Arial" w:cs="Arial"/>
          <w:szCs w:val="24"/>
        </w:rPr>
        <w:t xml:space="preserve">”, se hace comparecer a despacho a la persona legalmente autorizada para instar o no la acción penal. Seguidamente se le transcribe el contenido del Artículo275º del Código Penal el cual dice: «...Será reprimido con prisión de un mes a cuatro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uno a diez años de reclusión o prisión. En todos los casos se impondrá el reo, además, inhabilitación absoluta por doble tiempo del de la condena». </w:t>
      </w:r>
      <w:r w:rsidR="00D12DE0" w:rsidRPr="00385AB6">
        <w:rPr>
          <w:rFonts w:ascii="Arial" w:hAnsi="Arial" w:cs="Arial"/>
          <w:szCs w:val="24"/>
        </w:rPr>
        <w:t xml:space="preserve">Preguntada a tenor del mismo, presta juramento prometiendo expresarse con toda verdad en cuanto supiere o le fuera preguntado. Interrogada acerca de sus circunstancias personales, dice llamarse </w:t>
      </w:r>
      <w:r w:rsidR="000A026C">
        <w:rPr>
          <w:rFonts w:eastAsia="Roman 10cpi"/>
          <w:b/>
          <w:u w:val="single"/>
        </w:rPr>
        <w:t>__________________</w:t>
      </w:r>
      <w:r w:rsidR="000A026C" w:rsidRPr="00D04CE4">
        <w:rPr>
          <w:rFonts w:eastAsia="Roman 10cpi"/>
        </w:rPr>
        <w:t>,</w:t>
      </w:r>
      <w:r w:rsidR="000A026C" w:rsidRPr="00D04CE4">
        <w:rPr>
          <w:rFonts w:eastAsia="Roman 10cpi"/>
          <w:bCs/>
        </w:rPr>
        <w:t xml:space="preserve"> de nacionalidad argentina,  que si sabe leer y escribir en el idioma nacional, estado civi</w:t>
      </w:r>
      <w:r w:rsidR="000A026C">
        <w:rPr>
          <w:rFonts w:eastAsia="Roman 10cpi"/>
          <w:bCs/>
        </w:rPr>
        <w:t>l _________, ____________, de ___</w:t>
      </w:r>
      <w:r w:rsidR="000A026C" w:rsidRPr="00D04CE4">
        <w:rPr>
          <w:rFonts w:eastAsia="Roman 10cpi"/>
          <w:bCs/>
        </w:rPr>
        <w:t xml:space="preserve"> años de edad, domiciliado</w:t>
      </w:r>
      <w:r w:rsidR="000A026C">
        <w:rPr>
          <w:rFonts w:eastAsia="Roman 10cpi"/>
          <w:bCs/>
        </w:rPr>
        <w:t>/a</w:t>
      </w:r>
      <w:r w:rsidR="000A026C" w:rsidRPr="00D04CE4">
        <w:rPr>
          <w:rFonts w:eastAsia="Roman 10cpi"/>
          <w:bCs/>
        </w:rPr>
        <w:t xml:space="preserve"> en calle </w:t>
      </w:r>
      <w:r w:rsidR="000A026C">
        <w:rPr>
          <w:rFonts w:eastAsia="Roman 10cpi"/>
          <w:bCs/>
        </w:rPr>
        <w:t xml:space="preserve">_______________ </w:t>
      </w:r>
      <w:proofErr w:type="spellStart"/>
      <w:r w:rsidR="000A026C">
        <w:rPr>
          <w:rFonts w:eastAsia="Roman 10cpi"/>
          <w:bCs/>
        </w:rPr>
        <w:t>N°</w:t>
      </w:r>
      <w:proofErr w:type="spellEnd"/>
      <w:r w:rsidR="000A026C">
        <w:rPr>
          <w:rFonts w:eastAsia="Roman 10cpi"/>
          <w:bCs/>
        </w:rPr>
        <w:t xml:space="preserve"> ______</w:t>
      </w:r>
      <w:r w:rsidR="000A026C" w:rsidRPr="00D04CE4">
        <w:rPr>
          <w:rFonts w:eastAsia="Roman 10cpi"/>
          <w:bCs/>
        </w:rPr>
        <w:t xml:space="preserve"> de </w:t>
      </w:r>
      <w:r w:rsidR="000A026C">
        <w:rPr>
          <w:rFonts w:eastAsia="Roman 10cpi"/>
          <w:bCs/>
        </w:rPr>
        <w:t>este medio</w:t>
      </w:r>
      <w:r w:rsidR="000A026C" w:rsidRPr="00D04CE4">
        <w:rPr>
          <w:rFonts w:eastAsia="Roman 10cpi"/>
          <w:bCs/>
        </w:rPr>
        <w:t xml:space="preserve">, titular del D.N.I. </w:t>
      </w:r>
      <w:proofErr w:type="spellStart"/>
      <w:r w:rsidR="000A026C" w:rsidRPr="00D04CE4">
        <w:rPr>
          <w:rFonts w:eastAsia="Roman 10cpi"/>
          <w:bCs/>
        </w:rPr>
        <w:t>Nº</w:t>
      </w:r>
      <w:proofErr w:type="spellEnd"/>
      <w:r w:rsidR="000A026C" w:rsidRPr="00D04CE4">
        <w:rPr>
          <w:rFonts w:eastAsia="Roman 10cpi"/>
          <w:bCs/>
        </w:rPr>
        <w:t xml:space="preserve"> </w:t>
      </w:r>
      <w:r w:rsidR="000A026C">
        <w:rPr>
          <w:rFonts w:eastAsia="Roman 10cpi"/>
          <w:bCs/>
        </w:rPr>
        <w:t>_______________</w:t>
      </w:r>
      <w:r w:rsidR="000A026C" w:rsidRPr="00D04CE4">
        <w:rPr>
          <w:rFonts w:eastAsia="Roman 10cpi"/>
          <w:bCs/>
        </w:rPr>
        <w:t>, el cual SI exhibe e</w:t>
      </w:r>
      <w:r w:rsidR="000A026C">
        <w:rPr>
          <w:rFonts w:eastAsia="Roman 10cpi"/>
          <w:bCs/>
        </w:rPr>
        <w:t xml:space="preserve">n este acto, nacido/a </w:t>
      </w:r>
      <w:proofErr w:type="spellStart"/>
      <w:r w:rsidR="000A026C">
        <w:rPr>
          <w:rFonts w:eastAsia="Roman 10cpi"/>
          <w:bCs/>
        </w:rPr>
        <w:t>el ______________</w:t>
      </w:r>
      <w:r w:rsidR="000A026C" w:rsidRPr="00D04CE4">
        <w:rPr>
          <w:rFonts w:eastAsia="Roman 10cpi"/>
          <w:bCs/>
        </w:rPr>
        <w:t xml:space="preserve"> en</w:t>
      </w:r>
      <w:proofErr w:type="spellEnd"/>
      <w:r w:rsidR="000A026C" w:rsidRPr="00D04CE4">
        <w:rPr>
          <w:rFonts w:eastAsia="Roman 10cpi"/>
          <w:bCs/>
        </w:rPr>
        <w:t xml:space="preserve"> este medio, número de teléfono de contacto </w:t>
      </w:r>
      <w:r w:rsidR="000A026C">
        <w:rPr>
          <w:rFonts w:eastAsia="Roman 10cpi"/>
          <w:bCs/>
        </w:rPr>
        <w:t>02477-15_____________ (Celular</w:t>
      </w:r>
      <w:r w:rsidR="000A026C" w:rsidRPr="00D04CE4">
        <w:rPr>
          <w:rFonts w:eastAsia="Roman 10cpi"/>
          <w:bCs/>
        </w:rPr>
        <w:t>)</w:t>
      </w:r>
      <w:r w:rsidR="00D12DE0">
        <w:rPr>
          <w:rFonts w:eastAsia="Roman 10cpi"/>
          <w:bCs/>
        </w:rPr>
        <w:t>.-</w:t>
      </w:r>
      <w:r w:rsidR="00D12DE0" w:rsidRPr="00385AB6">
        <w:rPr>
          <w:rFonts w:ascii="Arial" w:hAnsi="Arial" w:cs="Arial"/>
          <w:szCs w:val="24"/>
        </w:rPr>
        <w:t> A continuación se le transcribe el contenido de los siguientes Artículos: «Artículo 71ºCódigo Penal: Deberán iniciarse de oficio todas las acciones penales, con excepción de las siguientes: 1º). las que dependieren</w:t>
      </w:r>
      <w:r w:rsidR="00D12DE0" w:rsidRPr="003D14CB">
        <w:rPr>
          <w:rFonts w:ascii="Arial" w:hAnsi="Arial" w:cs="Arial"/>
          <w:szCs w:val="24"/>
        </w:rPr>
        <w:t xml:space="preserve"> de instancia privada; 2º). Las acciones privadas. Artículo 72º Código Penal: 1. Los previstos en los artículos 119,120 y 130 del Código Penal cuando no resultare la muerte de la persona ofendida o lesiones de las mencionadas en el artículo 91.- </w:t>
      </w:r>
      <w:proofErr w:type="gramStart"/>
      <w:r w:rsidR="00D12DE0" w:rsidRPr="003D14CB">
        <w:rPr>
          <w:rFonts w:ascii="Arial" w:hAnsi="Arial" w:cs="Arial"/>
          <w:szCs w:val="24"/>
        </w:rPr>
        <w:t>2.Lesiones</w:t>
      </w:r>
      <w:proofErr w:type="gramEnd"/>
      <w:r w:rsidR="00D12DE0" w:rsidRPr="003D14CB">
        <w:rPr>
          <w:rFonts w:ascii="Arial" w:hAnsi="Arial" w:cs="Arial"/>
          <w:szCs w:val="24"/>
        </w:rPr>
        <w:t xml:space="preserve"> leves, sean dolosas o culposas. Sin embargo, en los casos de este inciso se procederá de oficio cuando mediaren razones de seguridad o interés público. 3. Impedimento de contacto de los hijos menores con sus </w:t>
      </w:r>
      <w:r w:rsidR="00D12DE0" w:rsidRPr="003D14CB">
        <w:rPr>
          <w:rFonts w:ascii="Arial" w:hAnsi="Arial" w:cs="Arial"/>
          <w:szCs w:val="24"/>
        </w:rPr>
        <w:lastRenderedPageBreak/>
        <w:t xml:space="preserve">padres no convivientes. En los casos de este artículo, no se procederá a formar causa sino por acusación o denuncia del agraviado, de su tutor, guardador o representantes legales. Sin embargo, se procederá de oficio cuando el delito fuere cometido contra un menor que no tenga padres, tutor ni guardador, o que lo fuere por uno de sus ascendientes, tutor o guardador. Cuando existieren intereses gravemente contrapuestos entre alguno de éstos y el menor, el fiscal podrá actuar de oficio cuando así resultare más conveniente para el interés superior de aquél. Artículo 7ºdel Código de Procedimiento Penal: La acción penal dependiente de instancia privada no se podrá ejercer si las personas autorizadas por el Código Penal no formularen denuncia ante autoridad competente. La instancia privada se extiende de derecho a todos los partícipes del delito. Si se hubiere actuado de oficio, se requerirá a la víctima o a su tutor, guardador o representante legal, manifieste si instará la acción.», finalizado y preguntado si es su deseo instar la correspondiente acción penal por el delito denunciado en las presentes actuaciones, </w:t>
      </w:r>
      <w:r w:rsidR="00D12DE0" w:rsidRPr="003D14CB">
        <w:rPr>
          <w:rFonts w:ascii="Arial" w:hAnsi="Arial" w:cs="Arial"/>
          <w:b/>
          <w:szCs w:val="24"/>
          <w:u w:val="single"/>
        </w:rPr>
        <w:t>EXPRESA</w:t>
      </w:r>
      <w:r w:rsidR="00D12DE0" w:rsidRPr="003D14CB">
        <w:rPr>
          <w:rFonts w:ascii="Arial" w:hAnsi="Arial" w:cs="Arial"/>
          <w:szCs w:val="24"/>
        </w:rPr>
        <w:t xml:space="preserve">: Que entiende lo precedentemente explicado y que </w:t>
      </w:r>
      <w:r w:rsidR="000A026C">
        <w:rPr>
          <w:rFonts w:ascii="Arial" w:hAnsi="Arial" w:cs="Arial"/>
          <w:b/>
          <w:szCs w:val="24"/>
          <w:u w:val="single"/>
        </w:rPr>
        <w:t>_______</w:t>
      </w:r>
      <w:r w:rsidR="00D12DE0" w:rsidRPr="003D14CB">
        <w:rPr>
          <w:rFonts w:ascii="Arial" w:hAnsi="Arial" w:cs="Arial"/>
          <w:szCs w:val="24"/>
        </w:rPr>
        <w:t xml:space="preserve"> DESEA INSTAR LA CORRESPONDIENTE ACCIÓN PENAL. No siendo para más, se da por finalizado el acto, previa e íntegra lectura que dio el/la compareciente por sí, ratifica su contenido firmando para constancia al pie juntamente con el actuante </w:t>
      </w:r>
      <w:r w:rsidR="00AA3E00">
        <w:rPr>
          <w:noProof/>
          <w:szCs w:val="26"/>
        </w:rPr>
        <w:drawing>
          <wp:anchor distT="0" distB="0" distL="114300" distR="114300" simplePos="0" relativeHeight="251659264" behindDoc="1" locked="0" layoutInCell="1" allowOverlap="1" wp14:anchorId="668B4995" wp14:editId="09D523C1">
            <wp:simplePos x="0" y="0"/>
            <wp:positionH relativeFrom="column">
              <wp:posOffset>2051685</wp:posOffset>
            </wp:positionH>
            <wp:positionV relativeFrom="paragraph">
              <wp:posOffset>5255895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D12DE0" w:rsidRPr="003D14CB">
        <w:rPr>
          <w:rFonts w:ascii="Arial" w:hAnsi="Arial" w:cs="Arial"/>
          <w:szCs w:val="24"/>
        </w:rPr>
        <w:t xml:space="preserve">que </w:t>
      </w:r>
      <w:proofErr w:type="gramStart"/>
      <w:r w:rsidR="00D12DE0" w:rsidRPr="003D14CB">
        <w:rPr>
          <w:rFonts w:ascii="Arial" w:hAnsi="Arial" w:cs="Arial"/>
          <w:szCs w:val="24"/>
        </w:rPr>
        <w:t>certifica</w:t>
      </w:r>
      <w:r w:rsidR="00D12DE0">
        <w:rPr>
          <w:rFonts w:ascii="Arial" w:hAnsi="Arial" w:cs="Arial"/>
          <w:szCs w:val="24"/>
        </w:rPr>
        <w:t>.----------------------------------</w:t>
      </w:r>
      <w:proofErr w:type="gramEnd"/>
    </w:p>
    <w:p w14:paraId="4AAF7BD9" w14:textId="40C2ABED" w:rsidR="00351940" w:rsidRDefault="00351940" w:rsidP="00D12DE0">
      <w:pPr>
        <w:spacing w:line="360" w:lineRule="auto"/>
        <w:rPr>
          <w:rFonts w:ascii="Arial" w:hAnsi="Arial" w:cs="Arial"/>
          <w:szCs w:val="24"/>
        </w:rPr>
      </w:pPr>
      <w:r w:rsidRPr="00D04CE4">
        <w:rPr>
          <w:rFonts w:cs="Arial"/>
          <w:bCs/>
          <w:noProof/>
          <w:lang w:val="es-AR" w:eastAsia="es-AR"/>
        </w:rPr>
        <mc:AlternateContent>
          <mc:Choice Requires="wps">
            <w:drawing>
              <wp:anchor distT="0" distB="0" distL="114300" distR="114300" simplePos="0" relativeHeight="251657216" behindDoc="0" locked="0" layoutInCell="1" allowOverlap="1" wp14:anchorId="0ED55F3E" wp14:editId="336AE2D1">
                <wp:simplePos x="0" y="0"/>
                <wp:positionH relativeFrom="column">
                  <wp:posOffset>3889375</wp:posOffset>
                </wp:positionH>
                <wp:positionV relativeFrom="paragraph">
                  <wp:posOffset>188595</wp:posOffset>
                </wp:positionV>
                <wp:extent cx="1495425" cy="676275"/>
                <wp:effectExtent l="0" t="0" r="0" b="9525"/>
                <wp:wrapThrough wrapText="bothSides">
                  <wp:wrapPolygon edited="0">
                    <wp:start x="550" y="0"/>
                    <wp:lineTo x="550" y="21296"/>
                    <wp:lineTo x="20637" y="21296"/>
                    <wp:lineTo x="20637" y="0"/>
                    <wp:lineTo x="550"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AA3E00">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AA3E00">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6.25pt;margin-top:14.85pt;width:117.75pt;height:5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" filled="f" stroked="f">
                <v:textbox>
                  <w:txbxContent>
                    <w:p w14:paraId="01F5C70F" w14:textId="77777777" w:rsidR="004F6469" w:rsidRPr="00EC6B73" w:rsidRDefault="004F6469" w:rsidP="00AA3E00">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AA3E00">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p>
    <w:p w14:paraId="4364DBB4" w14:textId="39F4CEB2" w:rsidR="00D12DE0" w:rsidRDefault="00D12DE0" w:rsidP="00D12DE0">
      <w:pPr>
        <w:spacing w:line="360" w:lineRule="auto"/>
        <w:rPr>
          <w:rFonts w:ascii="Arial" w:hAnsi="Arial" w:cs="Arial"/>
          <w:szCs w:val="24"/>
        </w:rPr>
      </w:pPr>
    </w:p>
    <w:p w14:paraId="3D90D6BB" w14:textId="61277A6B" w:rsidR="00EA115C" w:rsidRPr="00EA115C" w:rsidRDefault="00EA115C" w:rsidP="00D12DE0">
      <w:pPr>
        <w:spacing w:line="360" w:lineRule="auto"/>
        <w:rPr>
          <w:szCs w:val="26"/>
        </w:rPr>
      </w:pPr>
      <w:r w:rsidRPr="00EA115C">
        <w:rPr>
          <w:szCs w:val="26"/>
        </w:rPr>
        <w:t xml:space="preserve">x_____________________              </w:t>
      </w:r>
      <w:r w:rsidRPr="00EA115C">
        <w:rPr>
          <w:szCs w:val="26"/>
        </w:rPr>
        <w:tab/>
      </w:r>
    </w:p>
    <w:p w14:paraId="788A9CB8" w14:textId="12965751"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78AB4869" w14:textId="04053985"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x______________________</w:t>
      </w:r>
    </w:p>
    <w:p w14:paraId="5E05D0DD" w14:textId="5EE350AA"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Aclaración</w:t>
      </w:r>
    </w:p>
    <w:p w14:paraId="48CECF95" w14:textId="466B7F44" w:rsidR="00351940" w:rsidRDefault="00351940" w:rsidP="004F6469">
      <w:pPr>
        <w:pBdr>
          <w:left w:val="single" w:sz="4" w:space="3" w:color="auto"/>
          <w:right w:val="single" w:sz="4" w:space="3" w:color="auto"/>
        </w:pBdr>
        <w:spacing w:after="120" w:line="360" w:lineRule="auto"/>
        <w:rPr>
          <w:szCs w:val="26"/>
        </w:rPr>
      </w:pPr>
    </w:p>
    <w:sectPr w:rsidR="00351940"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97D76" w14:textId="77777777" w:rsidR="00B3072B" w:rsidRDefault="00B3072B" w:rsidP="000F7D4E">
      <w:pPr>
        <w:spacing w:after="0" w:line="240" w:lineRule="auto"/>
      </w:pPr>
      <w:r>
        <w:separator/>
      </w:r>
    </w:p>
  </w:endnote>
  <w:endnote w:type="continuationSeparator" w:id="0">
    <w:p w14:paraId="77FAA09F" w14:textId="77777777" w:rsidR="00B3072B" w:rsidRDefault="00B3072B"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F544" w14:textId="77777777" w:rsidR="009F600F" w:rsidRDefault="009F60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w:t>
    </w:r>
    <w:proofErr w:type="spellStart"/>
    <w:r w:rsidRPr="00654C56">
      <w:rPr>
        <w:rFonts w:cs="Arial"/>
        <w:sz w:val="16"/>
        <w:szCs w:val="16"/>
      </w:rPr>
      <w:t>Nº</w:t>
    </w:r>
    <w:proofErr w:type="spellEnd"/>
    <w:r w:rsidRPr="00654C56">
      <w:rPr>
        <w:rFonts w:cs="Arial"/>
        <w:sz w:val="16"/>
        <w:szCs w:val="16"/>
      </w:rPr>
      <w:t xml:space="preserve">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8ED06" w14:textId="77777777" w:rsidR="009F600F" w:rsidRDefault="009F60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BCF7" w14:textId="77777777" w:rsidR="00B3072B" w:rsidRDefault="00B3072B" w:rsidP="000F7D4E">
      <w:pPr>
        <w:spacing w:after="0" w:line="240" w:lineRule="auto"/>
      </w:pPr>
      <w:r>
        <w:separator/>
      </w:r>
    </w:p>
  </w:footnote>
  <w:footnote w:type="continuationSeparator" w:id="0">
    <w:p w14:paraId="6EB640A2" w14:textId="77777777" w:rsidR="00B3072B" w:rsidRDefault="00B3072B"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961E8" w14:textId="77777777" w:rsidR="009F600F" w:rsidRDefault="009F60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45EA2715" w:rsidR="000F7D4E" w:rsidRPr="000F7D4E" w:rsidRDefault="009F600F" w:rsidP="000F7D4E">
    <w:pPr>
      <w:tabs>
        <w:tab w:val="center" w:pos="4252"/>
        <w:tab w:val="right" w:pos="8504"/>
      </w:tabs>
      <w:spacing w:after="0" w:line="240" w:lineRule="auto"/>
      <w:rPr>
        <w:rFonts w:ascii="Arial Narrow" w:hAnsi="Arial Narrow"/>
        <w:b/>
        <w:sz w:val="16"/>
        <w:szCs w:val="16"/>
      </w:rPr>
    </w:pPr>
    <w:r>
      <w:rPr>
        <w:rFonts w:ascii="Arial Rounded MT Bold" w:hAnsi="Arial Rounded MT Bold"/>
        <w:b/>
        <w:noProof/>
        <w:sz w:val="28"/>
        <w:szCs w:val="28"/>
      </w:rPr>
      <w:drawing>
        <wp:anchor distT="0" distB="0" distL="114300" distR="114300" simplePos="0" relativeHeight="251658752" behindDoc="0" locked="0" layoutInCell="1" allowOverlap="1" wp14:anchorId="66CDD3DA" wp14:editId="0F8DF557">
          <wp:simplePos x="0" y="0"/>
          <wp:positionH relativeFrom="column">
            <wp:posOffset>4636770</wp:posOffset>
          </wp:positionH>
          <wp:positionV relativeFrom="paragraph">
            <wp:posOffset>-383540</wp:posOffset>
          </wp:positionV>
          <wp:extent cx="1009650" cy="9810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AR" w:eastAsia="es-AR"/>
      </w:rPr>
      <w:drawing>
        <wp:anchor distT="0" distB="0" distL="114300" distR="114300" simplePos="0" relativeHeight="251656704"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77777777"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1F712BA9"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4E26E9F4"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10FD" w14:textId="77777777" w:rsidR="009F600F" w:rsidRDefault="009F600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700C9"/>
    <w:rsid w:val="00075971"/>
    <w:rsid w:val="000A026C"/>
    <w:rsid w:val="000B1891"/>
    <w:rsid w:val="000F7D4E"/>
    <w:rsid w:val="0010271B"/>
    <w:rsid w:val="00125F96"/>
    <w:rsid w:val="001A4A11"/>
    <w:rsid w:val="0022222D"/>
    <w:rsid w:val="0023209A"/>
    <w:rsid w:val="002D5455"/>
    <w:rsid w:val="00323AC5"/>
    <w:rsid w:val="00351940"/>
    <w:rsid w:val="003732D9"/>
    <w:rsid w:val="00390CA3"/>
    <w:rsid w:val="003B60E5"/>
    <w:rsid w:val="003C0E21"/>
    <w:rsid w:val="003F569F"/>
    <w:rsid w:val="004A1886"/>
    <w:rsid w:val="004B07C1"/>
    <w:rsid w:val="004D47D6"/>
    <w:rsid w:val="004F6469"/>
    <w:rsid w:val="0054413C"/>
    <w:rsid w:val="00595111"/>
    <w:rsid w:val="005E485F"/>
    <w:rsid w:val="006423B1"/>
    <w:rsid w:val="00654C56"/>
    <w:rsid w:val="00673B2E"/>
    <w:rsid w:val="00674031"/>
    <w:rsid w:val="006A53D2"/>
    <w:rsid w:val="00732007"/>
    <w:rsid w:val="007D4A0F"/>
    <w:rsid w:val="008448EE"/>
    <w:rsid w:val="00850307"/>
    <w:rsid w:val="0095139E"/>
    <w:rsid w:val="009E0045"/>
    <w:rsid w:val="009F600F"/>
    <w:rsid w:val="00A022AD"/>
    <w:rsid w:val="00AA3E00"/>
    <w:rsid w:val="00AA6BBA"/>
    <w:rsid w:val="00B3072B"/>
    <w:rsid w:val="00B71E1C"/>
    <w:rsid w:val="00BB54E6"/>
    <w:rsid w:val="00C37BCF"/>
    <w:rsid w:val="00C43A84"/>
    <w:rsid w:val="00CA13F9"/>
    <w:rsid w:val="00CF7085"/>
    <w:rsid w:val="00D11355"/>
    <w:rsid w:val="00D12DE0"/>
    <w:rsid w:val="00D84B3C"/>
    <w:rsid w:val="00E1155D"/>
    <w:rsid w:val="00E474E8"/>
    <w:rsid w:val="00E85689"/>
    <w:rsid w:val="00EA115C"/>
    <w:rsid w:val="00F53F5F"/>
    <w:rsid w:val="00FB2486"/>
    <w:rsid w:val="00FF45E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18</cp:revision>
  <cp:lastPrinted>2021-04-10T17:56:00Z</cp:lastPrinted>
  <dcterms:created xsi:type="dcterms:W3CDTF">2020-06-25T10:22:00Z</dcterms:created>
  <dcterms:modified xsi:type="dcterms:W3CDTF">2021-06-09T22:23:00Z</dcterms:modified>
</cp:coreProperties>
</file>