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26A0D" w:rsidR="0045609F" w:rsidP="00C26A0D" w:rsidRDefault="00AF7BD5" w14:paraId="53577F15" w14:textId="69AAD3C2">
      <w:r w:rsidR="6C646B30">
        <w:rPr/>
        <w:t xml:space="preserve">In project two </w:t>
      </w:r>
      <w:r w:rsidR="46D2D9B0">
        <w:rPr/>
        <w:t xml:space="preserve">we focused on introducing a </w:t>
      </w:r>
      <w:r w:rsidR="46D2D9B0">
        <w:rPr/>
        <w:t xml:space="preserve">NetFlow router </w:t>
      </w:r>
      <w:r w:rsidR="46D2D9B0">
        <w:rPr/>
        <w:t xml:space="preserve">that </w:t>
      </w:r>
      <w:r w:rsidR="46D2D9B0">
        <w:rPr/>
        <w:t xml:space="preserve">functions as a </w:t>
      </w:r>
      <w:r w:rsidRPr="51B6CE08" w:rsidR="46D2D9B0">
        <w:rPr>
          <w:b w:val="1"/>
          <w:bCs w:val="1"/>
        </w:rPr>
        <w:t>flow exporter</w:t>
      </w:r>
      <w:r w:rsidR="46D2D9B0">
        <w:rPr/>
        <w:t xml:space="preserve"> by collecting metadata on all IP traffic flows—defined by properties like source/destination IP, ports, and protocol—that traverse its configured interfaces. The router aggregates these packets into flow records, stores them temporarily in a cache, and then exports the records using UDP to a centralized </w:t>
      </w:r>
      <w:r w:rsidRPr="51B6CE08" w:rsidR="46D2D9B0">
        <w:rPr>
          <w:b w:val="1"/>
          <w:bCs w:val="1"/>
        </w:rPr>
        <w:t>NetFlow Collector</w:t>
      </w:r>
      <w:r w:rsidR="46D2D9B0">
        <w:rPr/>
        <w:t xml:space="preserve"> server when the flow ends or expires. This collected data provides network administrators with deep visibility into bandwidth usage, application performance, traffic patterns, and potential security anomalies, enabling better network monitoring, troubleshooting, and capacity planning.</w:t>
      </w:r>
    </w:p>
    <w:p w:rsidR="51B6CE08" w:rsidRDefault="51B6CE08" w14:paraId="6A2E34F7" w14:textId="225557DD"/>
    <w:p w:rsidR="7904BF99" w:rsidP="51B6CE08" w:rsidRDefault="7904BF99" w14:paraId="301B1233" w14:textId="605ADF4C">
      <w:pPr>
        <w:pStyle w:val="Normal"/>
      </w:pPr>
      <w:r w:rsidR="7904BF99">
        <w:drawing>
          <wp:inline wp14:editId="25FBF428" wp14:anchorId="54ED6F8E">
            <wp:extent cx="5943600" cy="3038475"/>
            <wp:effectExtent l="0" t="0" r="0" b="0"/>
            <wp:docPr id="1853110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110514" name="Picture 1853110514"/>
                    <pic:cNvPicPr/>
                  </pic:nvPicPr>
                  <pic:blipFill>
                    <a:blip xmlns:r="http://schemas.openxmlformats.org/officeDocument/2006/relationships" r:embed="rId1587589100">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rsidRPr="003564B8" w:rsidR="00C26A0D" w:rsidP="003564B8" w:rsidRDefault="00C26A0D" w14:paraId="2018B4A7" w14:textId="77777777"/>
    <w:sectPr w:rsidRPr="003564B8" w:rsidR="00C26A0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7390E"/>
    <w:multiLevelType w:val="multilevel"/>
    <w:tmpl w:val="1206E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E4A32BD"/>
    <w:multiLevelType w:val="multilevel"/>
    <w:tmpl w:val="9558F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48175509">
    <w:abstractNumId w:val="1"/>
  </w:num>
  <w:num w:numId="2" w16cid:durableId="145655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4B8"/>
    <w:rsid w:val="003564B8"/>
    <w:rsid w:val="0045609F"/>
    <w:rsid w:val="00AF7BD5"/>
    <w:rsid w:val="00B62971"/>
    <w:rsid w:val="00C26A0D"/>
    <w:rsid w:val="00E720BE"/>
    <w:rsid w:val="46D2D9B0"/>
    <w:rsid w:val="51B6CE08"/>
    <w:rsid w:val="5E06FB43"/>
    <w:rsid w:val="6C646B30"/>
    <w:rsid w:val="7904B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B4CA"/>
  <w15:chartTrackingRefBased/>
  <w15:docId w15:val="{6CB83BAF-A2D8-4942-B4A4-F5D251EC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564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4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4B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64B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64B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64B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64B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64B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64B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64B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64B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64B8"/>
    <w:rPr>
      <w:rFonts w:eastAsiaTheme="majorEastAsia" w:cstheme="majorBidi"/>
      <w:color w:val="272727" w:themeColor="text1" w:themeTint="D8"/>
    </w:rPr>
  </w:style>
  <w:style w:type="paragraph" w:styleId="Title">
    <w:name w:val="Title"/>
    <w:basedOn w:val="Normal"/>
    <w:next w:val="Normal"/>
    <w:link w:val="TitleChar"/>
    <w:uiPriority w:val="10"/>
    <w:qFormat/>
    <w:rsid w:val="003564B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64B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64B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6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4B8"/>
    <w:pPr>
      <w:spacing w:before="160"/>
      <w:jc w:val="center"/>
    </w:pPr>
    <w:rPr>
      <w:i/>
      <w:iCs/>
      <w:color w:val="404040" w:themeColor="text1" w:themeTint="BF"/>
    </w:rPr>
  </w:style>
  <w:style w:type="character" w:styleId="QuoteChar" w:customStyle="1">
    <w:name w:val="Quote Char"/>
    <w:basedOn w:val="DefaultParagraphFont"/>
    <w:link w:val="Quote"/>
    <w:uiPriority w:val="29"/>
    <w:rsid w:val="003564B8"/>
    <w:rPr>
      <w:i/>
      <w:iCs/>
      <w:color w:val="404040" w:themeColor="text1" w:themeTint="BF"/>
    </w:rPr>
  </w:style>
  <w:style w:type="paragraph" w:styleId="ListParagraph">
    <w:name w:val="List Paragraph"/>
    <w:basedOn w:val="Normal"/>
    <w:uiPriority w:val="34"/>
    <w:qFormat/>
    <w:rsid w:val="003564B8"/>
    <w:pPr>
      <w:ind w:left="720"/>
      <w:contextualSpacing/>
    </w:pPr>
  </w:style>
  <w:style w:type="character" w:styleId="IntenseEmphasis">
    <w:name w:val="Intense Emphasis"/>
    <w:basedOn w:val="DefaultParagraphFont"/>
    <w:uiPriority w:val="21"/>
    <w:qFormat/>
    <w:rsid w:val="003564B8"/>
    <w:rPr>
      <w:i/>
      <w:iCs/>
      <w:color w:val="0F4761" w:themeColor="accent1" w:themeShade="BF"/>
    </w:rPr>
  </w:style>
  <w:style w:type="paragraph" w:styleId="IntenseQuote">
    <w:name w:val="Intense Quote"/>
    <w:basedOn w:val="Normal"/>
    <w:next w:val="Normal"/>
    <w:link w:val="IntenseQuoteChar"/>
    <w:uiPriority w:val="30"/>
    <w:qFormat/>
    <w:rsid w:val="003564B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64B8"/>
    <w:rPr>
      <w:i/>
      <w:iCs/>
      <w:color w:val="0F4761" w:themeColor="accent1" w:themeShade="BF"/>
    </w:rPr>
  </w:style>
  <w:style w:type="character" w:styleId="IntenseReference">
    <w:name w:val="Intense Reference"/>
    <w:basedOn w:val="DefaultParagraphFont"/>
    <w:uiPriority w:val="32"/>
    <w:qFormat/>
    <w:rsid w:val="003564B8"/>
    <w:rPr>
      <w:b/>
      <w:bCs/>
      <w:smallCaps/>
      <w:color w:val="0F4761" w:themeColor="accent1" w:themeShade="BF"/>
      <w:spacing w:val="5"/>
    </w:rPr>
  </w:style>
  <w:style w:type="table" w:styleId="TableGrid">
    <w:name w:val="Table Grid"/>
    <w:basedOn w:val="TableNormal"/>
    <w:uiPriority w:val="39"/>
    <w:rsid w:val="00C26A0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C26A0D"/>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png" Id="rId158758910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F1C981-011E-4F81-8F85-F9E963EE43B9}"/>
</file>

<file path=customXml/itemProps2.xml><?xml version="1.0" encoding="utf-8"?>
<ds:datastoreItem xmlns:ds="http://schemas.openxmlformats.org/officeDocument/2006/customXml" ds:itemID="{3488B22F-8735-4AB8-AD8D-96ADEE6E93BF}"/>
</file>

<file path=customXml/itemProps3.xml><?xml version="1.0" encoding="utf-8"?>
<ds:datastoreItem xmlns:ds="http://schemas.openxmlformats.org/officeDocument/2006/customXml" ds:itemID="{B755FC9C-1DF6-4820-914C-ECE9C355CC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Noah Nyabadza</dc:creator>
  <keywords/>
  <dc:description/>
  <lastModifiedBy>Nyabadza, Noah</lastModifiedBy>
  <revision>2</revision>
  <dcterms:created xsi:type="dcterms:W3CDTF">2025-11-20T05:53:00.0000000Z</dcterms:created>
  <dcterms:modified xsi:type="dcterms:W3CDTF">2025-11-20T06:43:52.0559811Z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