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Historia de Usuario 1: Visualización de Consumo Eléctrico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Consulta detallada de consumo eléctrico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registrado,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visualizar mi consumo eléctrico en gráficos y tablas detalladas,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identificar patrones de consumo y tomar decisiones que me permitan optimizar el uso de la energía.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4"/>
        <w:spacing w:after="319" w:before="319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debe mostrar el consumo por hora, día, semana y mes.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usuario puede seleccionar un rango de fechas personalizado.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incluyen filtros por dispositivo asociado.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Los datos se representan en formato de tabla y en gráficos dinámicos (barras, líneas).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Accesible desde la interfaz web y la aplicación móvil.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Alta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RF1 (Gestión de usuarios), RF2 (Registro de consumo)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Historia de Usuario 2: Configuración y Recepción de Alertas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Alertas por consumo excesivo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del sistema,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configurar umbrales de consumo eléctrico y recibir alertas cuando se superen,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poder controlar gastos inesperados y evitar excesos en mi factura.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4"/>
        <w:spacing w:after="319" w:before="319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pueden configurar umbrales por hora, día o mes.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valida que los umbrales estén dentro de rangos realistas.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alertas se envían en tiempo real a la app móvil y web.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alerta incluye detalles del exceso, dispositivo involucrado y sugerencias.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almacenan las alertas en un historial consultable por el usuario.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Media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RF1 (Gestión de usuarios), RF2 (Registro de consumo)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40" w:before="24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Historia de Usuario 3: Recomendaciones Personalizadas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Sugerencias para reducir consumo energético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que desea optimizar el uso de energía,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recibir sugerencias personalizadas basadas en mis patrones de consumo,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mejorar mi eficiencia energética sin afectar mis rutinas.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4"/>
        <w:spacing w:after="319" w:before="319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recomendaciones consideran tipo de dispositivo, historial de consumo y horarios pico.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generan sugerencias semanales automáticamente.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sugerencias se pueden visualizar desde una sección dedicada en la app/web.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usuario puede marcar las recomendaciones como útiles o no, para retroalimentar el sistema.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sugerencias incluyen acciones concretas (ej. desconectar cargador nocturno).</w:t>
      </w:r>
    </w:p>
    <w:p w:rsidR="00000000" w:rsidDel="00000000" w:rsidP="00000000" w:rsidRDefault="00000000" w:rsidRPr="00000000" w14:paraId="00000020">
      <w:pPr>
        <w:spacing w:after="299" w:before="299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Media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RF2 (Consumo), RF3 (Alertas)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 4: Registro y Gestión de Cuenta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Registro y autenticación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nuevo usuario,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registrarme y autenticarme en el sistema,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acceder de forma segura a la plataforma y gestionar mis dispositivos y consumo.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formulario de registro incluye nombre, correo, contraseña y dispositivos iniciales.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valida que el correo no esté previamente registrado.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permite iniciar sesión, cerrar sesión y recuperar contraseña.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f476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 autenticación es segura (uso de cifrado y token).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299" w:before="299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Alta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Ninguna directa, pero necesaria para todas las demás funciones.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 5: Asociación de Dispositivos</w:t>
      </w:r>
      <w:r w:rsidDel="00000000" w:rsidR="00000000" w:rsidRPr="00000000">
        <w:rPr>
          <w:b w:val="1"/>
          <w:bCs w:val="1"/>
          <w:color w:val="0f4761"/>
          <w:sz w:val="28"/>
          <w:szCs w:val="28"/>
          <w:rtl w:val="0"/>
        </w:rPr>
        <w:t xml:space="preserve"> (Usuario Responsable)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Gestión de dispositivos medidores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registrado,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poder asociar, editar o eliminar dispositivos de medición eléctrica,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controlar el consumo de diferentes áreas de mi hogar o empresa.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usuario puede registrar nuevos dispositivos con nombre y ubicación.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pueden editar o eliminar dispositivos existentes.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Los dispositivos deben estar asociados solo a usuarios válidos.</w:t>
        <w:br w:type="textWrapping"/>
      </w:r>
    </w:p>
    <w:p w:rsidR="00000000" w:rsidDel="00000000" w:rsidP="00000000" w:rsidRDefault="00000000" w:rsidRPr="00000000" w14:paraId="0000002F">
      <w:pPr>
        <w:spacing w:after="299" w:before="299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Alta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RF1 (Gestión de usuarios)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Usuario: Rendimiento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Respuesta rápida en uso regular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frecuente,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que el sistema responda rápidamente a mis acciones,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tener una experiencia fluida al consultar mi información.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tiempo de carga de gráficos y datos no supera los 2 segundos.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responde correctamente con múltiples usuarios conectados.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generan alertas sin demoras.</w:t>
      </w:r>
    </w:p>
    <w:p w:rsidR="00000000" w:rsidDel="00000000" w:rsidP="00000000" w:rsidRDefault="00000000" w:rsidRPr="00000000" w14:paraId="00000036">
      <w:pPr>
        <w:spacing w:after="299" w:before="299" w:lineRule="auto"/>
        <w:rPr>
          <w:rFonts w:ascii="Aptos" w:cs="Aptos" w:eastAsia="Aptos" w:hAnsi="Aptos"/>
          <w:b w:val="1"/>
          <w:bCs w:val="1"/>
          <w:color w:val="0f4761"/>
          <w:sz w:val="28"/>
          <w:szCs w:val="28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Alta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RF2, RF5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Usuario: Escalabilidad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Escalado del sistema ante aumento de usuarios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responsable técnico del sistema,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que la plataforma sea escalable horizontalmente,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soportar el crecimiento de usuarios y dispositivos sin perder rendimiento.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sistema maneja picos de uso sin caída.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pueden agregar nodos de procesamiento.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Los servicios están desacoplados y escalables.</w:t>
      </w:r>
    </w:p>
    <w:p w:rsidR="00000000" w:rsidDel="00000000" w:rsidP="00000000" w:rsidRDefault="00000000" w:rsidRPr="00000000" w14:paraId="0000003D">
      <w:pPr>
        <w:spacing w:after="299" w:before="299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Media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RF6</w:t>
      </w: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Usuario: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Seguridad en autenticación y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del sistema,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que mi información esté protegida mediante mecanismos de seguridad,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tener la confianza de que mis datos no serán accedidos indebidamente.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Autenticación segura (token, cifrado).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Datos cifrados en tránsito y en reposo.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Bloqueo ante intentos de acceso no autorizados.</w:t>
      </w:r>
    </w:p>
    <w:p w:rsidR="00000000" w:rsidDel="00000000" w:rsidP="00000000" w:rsidRDefault="00000000" w:rsidRPr="00000000" w14:paraId="00000044">
      <w:pPr>
        <w:spacing w:after="299" w:before="299" w:lineRule="auto"/>
        <w:rPr>
          <w:rFonts w:ascii="Aptos" w:cs="Aptos" w:eastAsia="Aptos" w:hAnsi="Aptos"/>
          <w:b w:val="1"/>
          <w:bCs w:val="1"/>
          <w:color w:val="0f4761"/>
          <w:sz w:val="28"/>
          <w:szCs w:val="28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Alta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RF1, RF3</w:t>
      </w:r>
      <w:r w:rsidDel="00000000" w:rsidR="00000000" w:rsidRPr="00000000">
        <w:rPr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Aptos" w:cs="Aptos" w:eastAsia="Aptos" w:hAnsi="Aptos"/>
          <w:b w:val="1"/>
          <w:bCs w:val="1"/>
          <w:color w:val="0f4761"/>
          <w:sz w:val="28"/>
          <w:szCs w:val="28"/>
          <w:rtl w:val="0"/>
        </w:rPr>
        <w:t xml:space="preserve">Historia de Usuario: Usabilidad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Título: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Interfaz accesible y fácil de usar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240" w:before="240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Como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usuario sin conocimientos técnicos,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quiero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que la interfaz sea clara y sencilla,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para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poder entender mi consumo sin complicaciones.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3"/>
        <w:spacing w:after="281" w:before="281" w:lineRule="auto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8"/>
          <w:szCs w:val="28"/>
          <w:rtl w:val="0"/>
        </w:rPr>
        <w:t xml:space="preserve">Criterios de aceptación: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Interfaces con diseño intuitivo y responsivo.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Cumplimiento de estándares de accesibilidad (WCAG).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9" w:lineRule="auto"/>
        <w:ind w:left="720" w:right="0" w:hanging="36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Ayuda contextual y mensajes claros de error.</w:t>
      </w:r>
    </w:p>
    <w:p w:rsidR="00000000" w:rsidDel="00000000" w:rsidP="00000000" w:rsidRDefault="00000000" w:rsidRPr="00000000" w14:paraId="0000004B">
      <w:pPr>
        <w:spacing w:after="240" w:before="240" w:lineRule="auto"/>
        <w:ind w:left="0" w:firstLine="0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Prioridad: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Media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Aptos" w:cs="Aptos" w:eastAsia="Aptos" w:hAnsi="Aptos"/>
          <w:b w:val="1"/>
          <w:bCs w:val="1"/>
          <w:sz w:val="24"/>
          <w:szCs w:val="24"/>
          <w:rtl w:val="0"/>
        </w:rPr>
        <w:t xml:space="preserve">Dependencias:</w:t>
      </w:r>
      <w:r w:rsidDel="00000000" w:rsidR="00000000" w:rsidRPr="00000000">
        <w:rPr>
          <w:rFonts w:ascii="Aptos" w:cs="Aptos" w:eastAsia="Aptos" w:hAnsi="Aptos"/>
          <w:sz w:val="24"/>
          <w:szCs w:val="24"/>
          <w:rtl w:val="0"/>
        </w:rPr>
        <w:t xml:space="preserve"> RF1–RF5</w:t>
      </w: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4C">
      <w:pPr>
        <w:spacing w:after="299" w:before="299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  <w:br w:type="textWrapping"/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240" w:before="24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  <w:br w:type="textWrapping"/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240" w:before="240" w:lineRule="auto"/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Aptos" w:cs="Aptos" w:eastAsia="Aptos" w:hAnsi="Aptos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Apto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"/>
      </w:rPr>
    </w:rPrDefault>
    <w:pPrDefault>
      <w:pPr>
        <w:spacing w:after="160" w:line="27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ListParagraph">
    <w:name w:val="List Paragraph"/>
    <w:basedOn w:val="Normal"/>
    <w:uiPriority w:val="34"/>
    <w:qFormat w:val="1"/>
    <w:rsid w:val="17309BD4"/>
    <w:pPr>
      <w:spacing/>
      <w:ind w:left="720"/>
      <w:contextualSpacing w:val="1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itDfr/QBL9CjcxbreBzKsWUlEg==">CgMxLjA4AHIhMWNUdENuRzJDZC1rWEhhUlFNblQ4d3ppSERuMnp5V29T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2025-06-11T12:03:37.2226131Z</dcterms:created>
  <dc:creator>Miguel Angel Garcia Artunduaga</dc:creator>
</cp:coreProperties>
</file>