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540" w:line="240" w:lineRule="auto"/>
        <w:ind w:left="0" w:right="0" w:firstLine="0"/>
        <w:jc w:val="center"/>
        <w:rPr>
          <w:rFonts w:ascii="Aptos" w:cs="Aptos" w:eastAsia="Aptos" w:hAnsi="Aptos"/>
          <w:b w:val="0"/>
          <w:i w:val="0"/>
          <w:smallCaps w:val="0"/>
          <w:strike w:val="0"/>
          <w:color w:val="156082"/>
          <w:sz w:val="22"/>
          <w:szCs w:val="22"/>
          <w:u w:val="none"/>
          <w:shd w:fill="auto" w:val="clear"/>
          <w:vertAlign w:val="baseline"/>
        </w:rPr>
      </w:pPr>
      <w:r w:rsidDel="00000000" w:rsidR="00000000" w:rsidRPr="00000000">
        <w:rPr>
          <w:rFonts w:ascii="Aptos" w:cs="Aptos" w:eastAsia="Aptos" w:hAnsi="Aptos"/>
          <w:b w:val="0"/>
          <w:i w:val="0"/>
          <w:smallCaps w:val="0"/>
          <w:strike w:val="0"/>
          <w:color w:val="156082"/>
          <w:sz w:val="22"/>
          <w:szCs w:val="22"/>
          <w:u w:val="none"/>
          <w:shd w:fill="auto" w:val="clear"/>
          <w:vertAlign w:val="baseline"/>
        </w:rPr>
        <w:drawing>
          <wp:inline distB="0" distT="0" distL="0" distR="0">
            <wp:extent cx="1417320" cy="750898"/>
            <wp:effectExtent b="0" l="0" r="0" t="0"/>
            <wp:docPr id="14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17320" cy="75089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color="156082" w:space="6" w:sz="6" w:val="single"/>
          <w:left w:space="0" w:sz="0" w:val="nil"/>
          <w:bottom w:color="156082" w:space="6" w:sz="6" w:val="single"/>
          <w:right w:space="0" w:sz="0" w:val="nil"/>
          <w:between w:space="0" w:sz="0" w:val="nil"/>
        </w:pBdr>
        <w:shd w:fill="auto" w:val="clear"/>
        <w:spacing w:after="240" w:before="0" w:line="240" w:lineRule="auto"/>
        <w:ind w:left="0" w:right="0" w:firstLine="0"/>
        <w:jc w:val="center"/>
        <w:rPr>
          <w:rFonts w:ascii="Play" w:cs="Play" w:eastAsia="Play" w:hAnsi="Play"/>
          <w:b w:val="0"/>
          <w:i w:val="0"/>
          <w:smallCaps w:val="1"/>
          <w:strike w:val="0"/>
          <w:color w:val="156082"/>
          <w:sz w:val="80"/>
          <w:szCs w:val="80"/>
          <w:u w:val="none"/>
          <w:shd w:fill="auto" w:val="clear"/>
          <w:vertAlign w:val="baseline"/>
        </w:rPr>
      </w:pPr>
      <w:r w:rsidDel="00000000" w:rsidR="00000000" w:rsidRPr="00000000">
        <w:rPr>
          <w:rFonts w:ascii="Play" w:cs="Play" w:eastAsia="Play" w:hAnsi="Play"/>
          <w:b w:val="0"/>
          <w:i w:val="0"/>
          <w:smallCaps w:val="1"/>
          <w:strike w:val="0"/>
          <w:color w:val="156082"/>
          <w:sz w:val="72"/>
          <w:szCs w:val="72"/>
          <w:u w:val="none"/>
          <w:shd w:fill="auto" w:val="clear"/>
          <w:vertAlign w:val="baseline"/>
          <w:rtl w:val="0"/>
        </w:rPr>
        <w:t xml:space="preserve">INFORME TECNICO MONITOR DE CONSUMO ELECTRICO</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b w:val="0"/>
          <w:i w:val="0"/>
          <w:smallCaps w:val="0"/>
          <w:strike w:val="0"/>
          <w:color w:val="156082"/>
          <w:sz w:val="28"/>
          <w:szCs w:val="28"/>
          <w:u w:val="none"/>
          <w:shd w:fill="auto" w:val="clear"/>
          <w:vertAlign w:val="baseline"/>
        </w:rPr>
      </w:pPr>
      <w:r w:rsidDel="00000000" w:rsidR="00000000" w:rsidRPr="00000000">
        <w:rPr>
          <w:rFonts w:ascii="Aptos" w:cs="Aptos" w:eastAsia="Aptos" w:hAnsi="Aptos"/>
          <w:b w:val="0"/>
          <w:i w:val="0"/>
          <w:smallCaps w:val="0"/>
          <w:strike w:val="0"/>
          <w:color w:val="156082"/>
          <w:sz w:val="28"/>
          <w:szCs w:val="28"/>
          <w:u w:val="none"/>
          <w:shd w:fill="auto" w:val="clear"/>
          <w:vertAlign w:val="baseline"/>
          <w:rtl w:val="0"/>
        </w:rPr>
        <w:t xml:space="preserve">Instructor: Jose de jesus motta</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rFonts w:ascii="Aptos" w:cs="Aptos" w:eastAsia="Aptos" w:hAnsi="Aptos"/>
          <w:b w:val="0"/>
          <w:i w:val="0"/>
          <w:smallCaps w:val="0"/>
          <w:strike w:val="0"/>
          <w:color w:val="156082"/>
          <w:sz w:val="22"/>
          <w:szCs w:val="22"/>
          <w:u w:val="none"/>
          <w:shd w:fill="auto" w:val="clear"/>
          <w:vertAlign w:val="baseline"/>
        </w:rPr>
      </w:pPr>
      <w:r w:rsidDel="00000000" w:rsidR="00000000" w:rsidRPr="00000000">
        <w:rPr>
          <w:rFonts w:ascii="Aptos" w:cs="Aptos" w:eastAsia="Aptos" w:hAnsi="Aptos"/>
          <w:b w:val="0"/>
          <w:i w:val="0"/>
          <w:smallCaps w:val="0"/>
          <w:strike w:val="0"/>
          <w:color w:val="156082"/>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page">
                  <wp:posOffset>8544878</wp:posOffset>
                </wp:positionV>
                <wp:extent cx="6562725" cy="1312545"/>
                <wp:effectExtent b="0" l="0" r="0" t="0"/>
                <wp:wrapNone/>
                <wp:docPr id="145" name=""/>
                <a:graphic>
                  <a:graphicData uri="http://schemas.microsoft.com/office/word/2010/wordprocessingShape">
                    <wps:wsp>
                      <wps:cNvSpPr/>
                      <wps:cNvPr id="2" name="Shape 2"/>
                      <wps:spPr>
                        <a:xfrm>
                          <a:off x="2069400" y="3501108"/>
                          <a:ext cx="6553200" cy="557784"/>
                        </a:xfrm>
                        <a:prstGeom prst="rect">
                          <a:avLst/>
                        </a:prstGeom>
                        <a:noFill/>
                        <a:ln>
                          <a:noFill/>
                        </a:ln>
                      </wps:spPr>
                      <wps:txbx>
                        <w:txbxContent>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t xml:space="preserve">GRUPO 6:</w:t>
                            </w:r>
                          </w:p>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r>
                            <w:r w:rsidDel="00000000" w:rsidR="00000000" w:rsidRPr="00000000">
                              <w:rPr>
                                <w:rFonts w:ascii="Arial" w:cs="Arial" w:eastAsia="Arial" w:hAnsi="Arial"/>
                                <w:b w:val="0"/>
                                <w:i w:val="0"/>
                                <w:smallCaps w:val="1"/>
                                <w:strike w:val="0"/>
                                <w:color w:val="156082"/>
                                <w:sz w:val="28"/>
                                <w:vertAlign w:val="baseline"/>
                              </w:rPr>
                              <w:t xml:space="preserve"> </w:t>
                            </w:r>
                          </w:p>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r>
                            <w:r w:rsidDel="00000000" w:rsidR="00000000" w:rsidRPr="00000000">
                              <w:rPr>
                                <w:rFonts w:ascii="Arial" w:cs="Arial" w:eastAsia="Arial" w:hAnsi="Arial"/>
                                <w:b w:val="0"/>
                                <w:i w:val="0"/>
                                <w:smallCaps w:val="1"/>
                                <w:strike w:val="0"/>
                                <w:color w:val="156082"/>
                                <w:sz w:val="28"/>
                                <w:vertAlign w:val="baseline"/>
                              </w:rPr>
                              <w:t xml:space="preserve">JUAN ESTEBAN CORTES</w:t>
                            </w:r>
                          </w:p>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r>
                            <w:r w:rsidDel="00000000" w:rsidR="00000000" w:rsidRPr="00000000">
                              <w:rPr>
                                <w:rFonts w:ascii="Arial" w:cs="Arial" w:eastAsia="Arial" w:hAnsi="Arial"/>
                                <w:b w:val="0"/>
                                <w:i w:val="0"/>
                                <w:smallCaps w:val="1"/>
                                <w:strike w:val="0"/>
                                <w:color w:val="156082"/>
                                <w:sz w:val="28"/>
                                <w:vertAlign w:val="baseline"/>
                              </w:rPr>
                              <w:t xml:space="preserve">MIGUEL ANGEL </w:t>
                            </w:r>
                            <w:r w:rsidDel="00000000" w:rsidR="00000000" w:rsidRPr="00000000">
                              <w:rPr>
                                <w:rFonts w:ascii="Arial" w:cs="Arial" w:eastAsia="Arial" w:hAnsi="Arial"/>
                                <w:b w:val="0"/>
                                <w:i w:val="0"/>
                                <w:smallCaps w:val="1"/>
                                <w:strike w:val="0"/>
                                <w:color w:val="156082"/>
                                <w:sz w:val="28"/>
                                <w:vertAlign w:val="baseline"/>
                              </w:rPr>
                              <w:t xml:space="preserve">GARCIA</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1"/>
                                <w:strike w:val="0"/>
                                <w:color w:val="156082"/>
                                <w:sz w:val="22"/>
                                <w:vertAlign w:val="baseline"/>
                              </w:rPr>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page">
                  <wp:posOffset>8544878</wp:posOffset>
                </wp:positionV>
                <wp:extent cx="6562725" cy="1312545"/>
                <wp:effectExtent b="0" l="0" r="0" t="0"/>
                <wp:wrapNone/>
                <wp:docPr id="145"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62725" cy="1312545"/>
                        </a:xfrm>
                        <a:prstGeom prst="rect"/>
                        <a:ln/>
                      </pic:spPr>
                    </pic:pic>
                  </a:graphicData>
                </a:graphic>
              </wp:anchor>
            </w:drawing>
          </mc:Fallback>
        </mc:AlternateContent>
      </w:r>
      <w:r w:rsidDel="00000000" w:rsidR="00000000" w:rsidRPr="00000000">
        <w:rPr>
          <w:rFonts w:ascii="Aptos" w:cs="Aptos" w:eastAsia="Aptos" w:hAnsi="Aptos"/>
          <w:b w:val="0"/>
          <w:i w:val="0"/>
          <w:smallCaps w:val="0"/>
          <w:strike w:val="0"/>
          <w:color w:val="156082"/>
          <w:sz w:val="22"/>
          <w:szCs w:val="22"/>
          <w:u w:val="none"/>
          <w:shd w:fill="auto" w:val="clear"/>
          <w:vertAlign w:val="baseline"/>
        </w:rPr>
        <w:drawing>
          <wp:inline distB="0" distT="0" distL="0" distR="0">
            <wp:extent cx="758952" cy="478932"/>
            <wp:effectExtent b="0" l="0" r="0" t="0"/>
            <wp:docPr id="147"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758952" cy="478932"/>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rFonts w:ascii="Arial" w:cs="Arial" w:eastAsia="Arial" w:hAnsi="Arial"/>
          <w:b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0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Contenido</w:t>
      </w:r>
    </w:p>
    <w:sdt>
      <w:sdtPr>
        <w:id w:val="-309202634"/>
        <w:docPartObj>
          <w:docPartGallery w:val="Table of Contents"/>
          <w:docPartUnique w:val="1"/>
        </w:docPartObj>
      </w:sdtPr>
      <w:sdtContent>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lqhnnrp3iamz">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1.Resumen:</w:t>
              <w:tab/>
              <w:t xml:space="preserve">2</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v9ypt77xd3uk">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2.Introducción:</w:t>
              <w:tab/>
              <w:t xml:space="preserve">2</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q1zflyi8sr5p">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3.Descripción del proyecto:</w:t>
              <w:tab/>
              <w:t xml:space="preserve">2</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8ybbc5flal0w">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Objetivo General:</w:t>
              <w:tab/>
              <w:t xml:space="preserve">3</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rlpnuymcn7aj">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Objetivos Específicos:</w:t>
              <w:tab/>
              <w:t xml:space="preserve">3</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r4fv2ajz0noa">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4.Solución Propuesta:</w:t>
              <w:tab/>
              <w:t xml:space="preserve">4</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sqxgk6qfv989">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5.Plan de Trabajo:</w:t>
              <w:tab/>
              <w:t xml:space="preserve">4</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emub0m2nfpt1">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6.</w:t>
            </w:r>
          </w:hyperlink>
          <w:hyperlink w:anchor="_heading=h.emub0m2nfpt1">
            <w:r w:rsidDel="00000000" w:rsidR="00000000" w:rsidRPr="00000000">
              <w:rPr>
                <w:rFonts w:ascii="Trebuchet MS" w:cs="Trebuchet MS" w:eastAsia="Trebuchet MS" w:hAnsi="Trebuchet MS"/>
                <w:b w:val="1"/>
                <w:i w:val="0"/>
                <w:smallCaps w:val="0"/>
                <w:strike w:val="0"/>
                <w:color w:val="000000"/>
                <w:sz w:val="24"/>
                <w:szCs w:val="24"/>
                <w:u w:val="none"/>
                <w:shd w:fill="auto" w:val="clear"/>
                <w:vertAlign w:val="baseline"/>
                <w:rtl w:val="0"/>
              </w:rPr>
              <w:t xml:space="preserve"> </w:t>
            </w:r>
          </w:hyperlink>
          <w:hyperlink w:anchor="_heading=h.emub0m2nfpt1">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Equipo de trabajo:</w:t>
              <w:tab/>
              <w:t xml:space="preserve">4</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8xowexrxf8l1">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7.Presupuesto:</w:t>
              <w:tab/>
              <w:t xml:space="preserve">5</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867lysw3d13">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Costos del equipo de trabajo:</w:t>
              <w:tab/>
              <w:t xml:space="preserve">5</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793kpjxuf1gj">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Costos estimados para los usuarios:</w:t>
              <w:tab/>
              <w:t xml:space="preserve">5</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qabcs252vog2">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8.Plan de Mantenimiento: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29d81dw5r3xd">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Mantenimiento Correctivo:</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rnob0yso976d">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Mantenimiento Preventivo:</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eb6dfe2p0hlq">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Mantenimiento Evolutivo:</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8.0000000000000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73kg2nh2yol8">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9.Licenciamiento:</w:t>
              <w:tab/>
              <w:t xml:space="preserve">6</w:t>
            </w:r>
          </w:hyperlink>
          <w:r w:rsidDel="00000000" w:rsidR="00000000" w:rsidRPr="00000000">
            <w:rPr>
              <w:rtl w:val="0"/>
            </w:rPr>
          </w:r>
        </w:p>
        <w:p w:rsidR="00000000" w:rsidDel="00000000" w:rsidP="00000000" w:rsidRDefault="00000000" w:rsidRPr="00000000" w14:paraId="00000017">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8">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9">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A">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B">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C">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D">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E">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1F">
      <w:pPr>
        <w:rPr>
          <w:rFonts w:ascii="Play" w:cs="Play" w:eastAsia="Play" w:hAnsi="Play"/>
          <w:color w:val="0f4761"/>
          <w:sz w:val="40"/>
          <w:szCs w:val="40"/>
        </w:rPr>
      </w:pPr>
      <w:bookmarkStart w:colFirst="0" w:colLast="0" w:name="_heading=h.lqhnnrp3iamz" w:id="0"/>
      <w:bookmarkEnd w:id="0"/>
      <w:r w:rsidDel="00000000" w:rsidR="00000000" w:rsidRPr="00000000">
        <w:rPr>
          <w:rFonts w:ascii="Play" w:cs="Play" w:eastAsia="Play" w:hAnsi="Play"/>
          <w:color w:val="0f4761"/>
          <w:sz w:val="40"/>
          <w:szCs w:val="40"/>
          <w:rtl w:val="0"/>
        </w:rPr>
        <w:t xml:space="preserve">1.Resumen:</w:t>
      </w:r>
    </w:p>
    <w:p w:rsidR="00000000" w:rsidDel="00000000" w:rsidP="00000000" w:rsidRDefault="00000000" w:rsidRPr="00000000" w14:paraId="00000020">
      <w:pPr>
        <w:rPr/>
      </w:pPr>
      <w:r w:rsidDel="00000000" w:rsidR="00000000" w:rsidRPr="00000000">
        <w:rPr>
          <w:rtl w:val="0"/>
        </w:rPr>
        <w:t xml:space="preserve">El siguiente cuadro presenta el resumen ejecutivo del presupuesto del proyecto, donde se detallan los costos estimados en hardware, software, recurso humano y el total consolidado de la inversión. Para consultar la información completa, diríjase al archivo en formato Excel titulado “Costos finales”.</w:t>
      </w:r>
    </w:p>
    <w:p w:rsidR="00000000" w:rsidDel="00000000" w:rsidP="00000000" w:rsidRDefault="00000000" w:rsidRPr="00000000" w14:paraId="00000021">
      <w:pPr>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022">
      <w:pPr>
        <w:rPr>
          <w:rFonts w:ascii="Play" w:cs="Play" w:eastAsia="Play" w:hAnsi="Play"/>
          <w:color w:val="0f4761"/>
          <w:sz w:val="40"/>
          <w:szCs w:val="40"/>
        </w:rPr>
      </w:pPr>
      <w:bookmarkStart w:colFirst="0" w:colLast="0" w:name="_heading=h.v9ypt77xd3uk" w:id="1"/>
      <w:bookmarkEnd w:id="1"/>
      <w:r w:rsidDel="00000000" w:rsidR="00000000" w:rsidRPr="00000000">
        <w:rPr>
          <w:rFonts w:ascii="Play" w:cs="Play" w:eastAsia="Play" w:hAnsi="Play"/>
          <w:color w:val="0f4761"/>
          <w:sz w:val="40"/>
          <w:szCs w:val="40"/>
          <w:rtl w:val="0"/>
        </w:rPr>
        <w:t xml:space="preserve">2.Introducción:</w:t>
      </w:r>
    </w:p>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rtl w:val="0"/>
        </w:rPr>
        <w:t xml:space="preserve"> El proyecto “Monitor de Consumo Eléctrico” surge como una iniciativa tecnológica orientada a promover el uso responsable y eficiente de la energía en los hogares colombianos. En la actualidad, muchas personas desconocen el comportamiento real de su consumo eléctrico, lo que genera altos costos en sus facturas y un impacto negativo en el medio ambiente. Ante esta problemática, se plantea el desarrollo de un sistema capaz de proporcionar información clara, precisa y en tiempo real sobre el gasto energético, facilitando la toma de decisiones informadas para reducir el consumo y fomentar hábitos sostenibles.</w:t>
      </w:r>
    </w:p>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rtl w:val="0"/>
        </w:rPr>
        <w:t xml:space="preserve">El sistema combina hardware y software de manera integrada: mediante sensores y un microcontrolador ESP32 se realiza la medición del consumo, mientras que la información recolectada se procesa y visualiza en una aplicación móvil y una plataforma web. Estas herramientas permiten al usuario identificar los dispositivos de mayor consumo, configurar alertas cuando se superen umbrales establecidos y recibir recomendaciones personalizadas para optimizar el uso de la energía.</w:t>
      </w:r>
    </w:p>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rtl w:val="0"/>
        </w:rPr>
        <w:t xml:space="preserve">Con un enfoque accesible y escalable, este proyecto no solo busca generar un beneficio económico en los hogares al disminuir los costos de la electricidad, sino también aportar al cuidado del medio ambiente mediante la reducción de desperdicios energéticos. En ese sentido, el Monitor de Consumo Eléctrico se concibe como una solución práctica, innovadora y con impacto social, alineada con los objetivos de sostenibilidad y transformación digital del país.</w:t>
      </w:r>
    </w:p>
    <w:p w:rsidR="00000000" w:rsidDel="00000000" w:rsidP="00000000" w:rsidRDefault="00000000" w:rsidRPr="00000000" w14:paraId="00000026">
      <w:pPr>
        <w:rPr>
          <w:rFonts w:ascii="Arial" w:cs="Arial" w:eastAsia="Arial" w:hAnsi="Arial"/>
        </w:rPr>
      </w:pPr>
      <w:r w:rsidDel="00000000" w:rsidR="00000000" w:rsidRPr="00000000">
        <w:rPr>
          <w:rtl w:val="0"/>
        </w:rPr>
      </w:r>
    </w:p>
    <w:p w:rsidR="00000000" w:rsidDel="00000000" w:rsidP="00000000" w:rsidRDefault="00000000" w:rsidRPr="00000000" w14:paraId="00000027">
      <w:pPr>
        <w:rPr>
          <w:rFonts w:ascii="Play" w:cs="Play" w:eastAsia="Play" w:hAnsi="Play"/>
          <w:color w:val="0f4761"/>
          <w:sz w:val="40"/>
          <w:szCs w:val="40"/>
        </w:rPr>
      </w:pPr>
      <w:bookmarkStart w:colFirst="0" w:colLast="0" w:name="_heading=h.q1zflyi8sr5p" w:id="2"/>
      <w:bookmarkEnd w:id="2"/>
      <w:r w:rsidDel="00000000" w:rsidR="00000000" w:rsidRPr="00000000">
        <w:rPr>
          <w:rFonts w:ascii="Play" w:cs="Play" w:eastAsia="Play" w:hAnsi="Play"/>
          <w:color w:val="0f4761"/>
          <w:sz w:val="40"/>
          <w:szCs w:val="40"/>
          <w:rtl w:val="0"/>
        </w:rPr>
        <w:t xml:space="preserve">3.Descripción del proyecto:</w:t>
      </w:r>
    </w:p>
    <w:p w:rsidR="00000000" w:rsidDel="00000000" w:rsidP="00000000" w:rsidRDefault="00000000" w:rsidRPr="00000000" w14:paraId="00000028">
      <w:pPr>
        <w:rPr>
          <w:rFonts w:ascii="Arial" w:cs="Arial" w:eastAsia="Arial" w:hAnsi="Arial"/>
        </w:rPr>
      </w:pPr>
      <w:r w:rsidDel="00000000" w:rsidR="00000000" w:rsidRPr="00000000">
        <w:rPr>
          <w:rFonts w:ascii="Play" w:cs="Play" w:eastAsia="Play" w:hAnsi="Play"/>
          <w:color w:val="0f4761"/>
          <w:sz w:val="40"/>
          <w:szCs w:val="40"/>
          <w:rtl w:val="0"/>
        </w:rPr>
        <w:t xml:space="preserve"> </w:t>
      </w:r>
      <w:r w:rsidDel="00000000" w:rsidR="00000000" w:rsidRPr="00000000">
        <w:rPr>
          <w:rFonts w:ascii="Arial" w:cs="Arial" w:eastAsia="Arial" w:hAnsi="Arial"/>
          <w:rtl w:val="0"/>
        </w:rPr>
        <w:t xml:space="preserve">El proyecto “Monitor de Consumo Eléctrico” consiste en el desarrollo de un sistema digital integral que permita a los usuarios visualizar, analizar y gestionar en tiempo real el uso de energía eléctrica en sus hogares o instalaciones. La solución estará basada en la integración de sensores, un microcontrolador ESP32 y una aplicación móvil y web, con el propósito de brindar información clara y accesible sobre los hábitos de consumo, generar alertas ante excesos y ofrecer recomendaciones personalizadas.</w:t>
      </w:r>
    </w:p>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rtl w:val="0"/>
        </w:rPr>
        <w:t xml:space="preserve">Este sistema no solo busca optimizar el uso de la energía a nivel individual, reduciendo costos en las facturas del servicio, sino también fomentar prácticas sostenibles que contribuyan a la eficiencia energética y a la reducción del impacto ambiental.</w:t>
      </w:r>
    </w:p>
    <w:p w:rsidR="00000000" w:rsidDel="00000000" w:rsidP="00000000" w:rsidRDefault="00000000" w:rsidRPr="00000000" w14:paraId="0000002A">
      <w:pPr>
        <w:rPr>
          <w:rFonts w:ascii="Arial" w:cs="Arial" w:eastAsia="Arial" w:hAnsi="Arial"/>
        </w:rPr>
      </w:pPr>
      <w:r w:rsidDel="00000000" w:rsidR="00000000" w:rsidRPr="00000000">
        <w:rPr>
          <w:rtl w:val="0"/>
        </w:rPr>
      </w:r>
    </w:p>
    <w:p w:rsidR="00000000" w:rsidDel="00000000" w:rsidP="00000000" w:rsidRDefault="00000000" w:rsidRPr="00000000" w14:paraId="0000002B">
      <w:pPr>
        <w:pStyle w:val="Heading2"/>
        <w:rPr>
          <w:color w:val="0f4761"/>
          <w:sz w:val="32"/>
          <w:szCs w:val="32"/>
        </w:rPr>
      </w:pPr>
      <w:bookmarkStart w:colFirst="0" w:colLast="0" w:name="_heading=h.8ybbc5flal0w" w:id="3"/>
      <w:bookmarkEnd w:id="3"/>
      <w:r w:rsidDel="00000000" w:rsidR="00000000" w:rsidRPr="00000000">
        <w:rPr>
          <w:color w:val="0f4761"/>
          <w:sz w:val="32"/>
          <w:szCs w:val="32"/>
          <w:rtl w:val="0"/>
        </w:rPr>
        <w:t xml:space="preserve">Objetivo General:</w:t>
      </w:r>
    </w:p>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rtl w:val="0"/>
        </w:rPr>
        <w:t xml:space="preserve">Desarrollar un sistema digital de monitoreo de consumo eléctrico que permita registrar, procesar y analizar en tiempo real el uso de energía, incorporando alertas, visualizaciones y recomendaciones personalizadas para promover el ahorro económico y la sostenibilidad ambiental.</w:t>
      </w:r>
    </w:p>
    <w:p w:rsidR="00000000" w:rsidDel="00000000" w:rsidP="00000000" w:rsidRDefault="00000000" w:rsidRPr="00000000" w14:paraId="0000002D">
      <w:pPr>
        <w:pStyle w:val="Heading2"/>
        <w:rPr>
          <w:color w:val="0f4761"/>
          <w:sz w:val="32"/>
          <w:szCs w:val="32"/>
        </w:rPr>
      </w:pPr>
      <w:bookmarkStart w:colFirst="0" w:colLast="0" w:name="_heading=h.rlpnuymcn7aj" w:id="4"/>
      <w:bookmarkEnd w:id="4"/>
      <w:r w:rsidDel="00000000" w:rsidR="00000000" w:rsidRPr="00000000">
        <w:rPr>
          <w:color w:val="0f4761"/>
          <w:sz w:val="32"/>
          <w:szCs w:val="32"/>
          <w:rtl w:val="0"/>
        </w:rPr>
        <w:t xml:space="preserve">Objetivos Específicos: </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Diseñar y desarrollar una aplicación móvil y web que permita a los usuarios consultar de manera intuitiva su consumo eléctrico diario, semanal y mensual.</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Implementar un sistema de adquisición de datos basado en sensores de corriente y el microcontrolador ESP32, que registre con precisión los valores de consumo energético.</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Integrar una base de datos en la nube que almacene de forma segura el histórico de consumos, alertas y configuraciones personalizadas de los usuarios.</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Incorporar un módulo de notificaciones y alertas en tiempo real cuando se superen los umbrales de consumo predefinidos.</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Desarrollar un sistema de análisis y generación de recomendaciones personalizadas que fomente hábitos de consumo más eficientes.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Establecer un panel administrativo que permita supervisar usuarios, dispositivos y métricas globales de consumo, con el fin de apoyar la gestión y escalabilidad del sistema.</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Garantizar la compatibilidad del sistema con dispositivos móviles Android/iOS y navegadores web modernos, asegurando accesibilidad y usabilidad.</w:t>
      </w:r>
    </w:p>
    <w:p w:rsidR="00000000" w:rsidDel="00000000" w:rsidP="00000000" w:rsidRDefault="00000000" w:rsidRPr="00000000" w14:paraId="00000035">
      <w:pPr>
        <w:rPr>
          <w:rFonts w:ascii="Arial" w:cs="Arial" w:eastAsia="Arial" w:hAnsi="Arial"/>
        </w:rPr>
      </w:pPr>
      <w:r w:rsidDel="00000000" w:rsidR="00000000" w:rsidRPr="00000000">
        <w:rPr>
          <w:rtl w:val="0"/>
        </w:rPr>
      </w:r>
    </w:p>
    <w:p w:rsidR="00000000" w:rsidDel="00000000" w:rsidP="00000000" w:rsidRDefault="00000000" w:rsidRPr="00000000" w14:paraId="00000036">
      <w:pPr>
        <w:ind w:left="720" w:firstLine="0"/>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37">
      <w:pPr>
        <w:ind w:left="720" w:firstLine="0"/>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38">
      <w:pPr>
        <w:rPr>
          <w:rFonts w:ascii="Play" w:cs="Play" w:eastAsia="Play" w:hAnsi="Play"/>
          <w:color w:val="0f4761"/>
          <w:sz w:val="40"/>
          <w:szCs w:val="40"/>
        </w:rPr>
      </w:pPr>
      <w:bookmarkStart w:colFirst="0" w:colLast="0" w:name="_heading=h.r4fv2ajz0noa" w:id="5"/>
      <w:bookmarkEnd w:id="5"/>
      <w:r w:rsidDel="00000000" w:rsidR="00000000" w:rsidRPr="00000000">
        <w:rPr>
          <w:rFonts w:ascii="Play" w:cs="Play" w:eastAsia="Play" w:hAnsi="Play"/>
          <w:color w:val="0f4761"/>
          <w:sz w:val="40"/>
          <w:szCs w:val="40"/>
          <w:rtl w:val="0"/>
        </w:rPr>
        <w:t xml:space="preserve">4.Solución Propuesta:</w:t>
      </w:r>
    </w:p>
    <w:p w:rsidR="00000000" w:rsidDel="00000000" w:rsidP="00000000" w:rsidRDefault="00000000" w:rsidRPr="00000000" w14:paraId="00000039">
      <w:pPr>
        <w:rPr>
          <w:rFonts w:ascii="Arial" w:cs="Arial" w:eastAsia="Arial" w:hAnsi="Arial"/>
        </w:rPr>
      </w:pPr>
      <w:r w:rsidDel="00000000" w:rsidR="00000000" w:rsidRPr="00000000">
        <w:rPr>
          <w:rFonts w:ascii="Arial" w:cs="Arial" w:eastAsia="Arial" w:hAnsi="Arial"/>
          <w:rtl w:val="0"/>
        </w:rPr>
        <w:t xml:space="preserve">El desarrollo de un sistema digital integral de monitoreo de consumo eléctrico se plantea como una solución innovadora y necesaria para promover un uso más eficiente y responsable de la energía. El proyecto busca responder a los desafíos actuales de desconocimiento y desperdicio energético a través de una plataforma que combine funcionalidad, accesibilidad y sostenibilidad, permitiendo a los usuarios visualizar su consumo en tiempo real, recibir alertas automáticas y acceder a recomendaciones personalizadas que optimicen sus hábitos de consumo.</w:t>
      </w:r>
    </w:p>
    <w:p w:rsidR="00000000" w:rsidDel="00000000" w:rsidP="00000000" w:rsidRDefault="00000000" w:rsidRPr="00000000" w14:paraId="0000003A">
      <w:pPr>
        <w:rPr>
          <w:rFonts w:ascii="Arial" w:cs="Arial" w:eastAsia="Arial" w:hAnsi="Arial"/>
        </w:rPr>
      </w:pPr>
      <w:r w:rsidDel="00000000" w:rsidR="00000000" w:rsidRPr="00000000">
        <w:rPr>
          <w:rFonts w:ascii="Arial" w:cs="Arial" w:eastAsia="Arial" w:hAnsi="Arial"/>
          <w:rtl w:val="0"/>
        </w:rPr>
        <w:t xml:space="preserve">Para el desarrollo del sistema se utilizarán herramientas de software que garanticen eficiencia, escalabilidad y facilidad de integración. El backend y la lógica principal del sistema se implementarán en C# (C Sharp), mientras que el entorno de programación seleccionado será Visual Studio Code, debido a su ligereza, flexibilidad y amplia compatibilidad con extensiones de desarrollo modernas. Además, se hará uso de software complementario como Arduino IDE para la programación inicial de microcontroladores y Firebase/Node-RED para la gestión de datos en tiempo real y la integración con la nube, tal como se describe en el documento de costos del proyecto.</w:t>
      </w:r>
    </w:p>
    <w:p w:rsidR="00000000" w:rsidDel="00000000" w:rsidP="00000000" w:rsidRDefault="00000000" w:rsidRPr="00000000" w14:paraId="0000003B">
      <w:pPr>
        <w:rPr>
          <w:rFonts w:ascii="Arial" w:cs="Arial" w:eastAsia="Arial" w:hAnsi="Arial"/>
        </w:rPr>
      </w:pPr>
      <w:r w:rsidDel="00000000" w:rsidR="00000000" w:rsidRPr="00000000">
        <w:rPr>
          <w:rFonts w:ascii="Arial" w:cs="Arial" w:eastAsia="Arial" w:hAnsi="Arial"/>
          <w:rtl w:val="0"/>
        </w:rPr>
        <w:t xml:space="preserve">Con esta combinación tecnológica, se busca asegurar un entorno de desarrollo robusto y adaptable, que permita tanto la construcción del prototipo como su futura escalabilidad hacia un sistema más complejo y distribuido.</w:t>
      </w:r>
    </w:p>
    <w:p w:rsidR="00000000" w:rsidDel="00000000" w:rsidP="00000000" w:rsidRDefault="00000000" w:rsidRPr="00000000" w14:paraId="0000003C">
      <w:pPr>
        <w:rPr>
          <w:rFonts w:ascii="Play" w:cs="Play" w:eastAsia="Play" w:hAnsi="Play"/>
          <w:color w:val="0f4761"/>
          <w:sz w:val="40"/>
          <w:szCs w:val="40"/>
        </w:rPr>
      </w:pPr>
      <w:r w:rsidDel="00000000" w:rsidR="00000000" w:rsidRPr="00000000">
        <w:rPr>
          <w:rtl w:val="0"/>
        </w:rPr>
      </w:r>
    </w:p>
    <w:p w:rsidR="00000000" w:rsidDel="00000000" w:rsidP="00000000" w:rsidRDefault="00000000" w:rsidRPr="00000000" w14:paraId="0000003D">
      <w:pPr>
        <w:rPr>
          <w:rFonts w:ascii="Play" w:cs="Play" w:eastAsia="Play" w:hAnsi="Play"/>
          <w:color w:val="0f4761"/>
          <w:sz w:val="40"/>
          <w:szCs w:val="40"/>
        </w:rPr>
      </w:pPr>
      <w:bookmarkStart w:colFirst="0" w:colLast="0" w:name="_heading=h.sqxgk6qfv989" w:id="6"/>
      <w:bookmarkEnd w:id="6"/>
      <w:r w:rsidDel="00000000" w:rsidR="00000000" w:rsidRPr="00000000">
        <w:rPr>
          <w:rFonts w:ascii="Play" w:cs="Play" w:eastAsia="Play" w:hAnsi="Play"/>
          <w:color w:val="0f4761"/>
          <w:sz w:val="40"/>
          <w:szCs w:val="40"/>
          <w:rtl w:val="0"/>
        </w:rPr>
        <w:t xml:space="preserve">5.Plan de Trabajo:</w:t>
      </w:r>
    </w:p>
    <w:p w:rsidR="00000000" w:rsidDel="00000000" w:rsidP="00000000" w:rsidRDefault="00000000" w:rsidRPr="00000000" w14:paraId="0000003E">
      <w:pPr>
        <w:rPr>
          <w:rFonts w:ascii="Arial" w:cs="Arial" w:eastAsia="Arial" w:hAnsi="Arial"/>
        </w:rPr>
      </w:pPr>
      <w:r w:rsidDel="00000000" w:rsidR="00000000" w:rsidRPr="00000000">
        <w:rPr>
          <w:rFonts w:ascii="Arial" w:cs="Arial" w:eastAsia="Arial" w:hAnsi="Arial"/>
          <w:rtl w:val="0"/>
        </w:rPr>
        <w:t xml:space="preserve">El plan de trabajo diseñado para este proyecto se encuentra documentado en el archivo de Excel “costos finales.xlsx”, específicamente en la hoja denominada “5.Diagrama de Gantt”. En esta sección se detalla la programación de actividades, fases y tiempos establecidos para la construcción del prototipo, incluyendo la definición de requerimientos, desarrollo de hardware y software, integración del sistema, pruebas y entrega final.</w:t>
      </w:r>
    </w:p>
    <w:p w:rsidR="00000000" w:rsidDel="00000000" w:rsidP="00000000" w:rsidRDefault="00000000" w:rsidRPr="00000000" w14:paraId="0000003F">
      <w:pPr>
        <w:rPr>
          <w:rFonts w:ascii="Arial" w:cs="Arial" w:eastAsia="Arial" w:hAnsi="Arial"/>
        </w:rPr>
      </w:pPr>
      <w:r w:rsidDel="00000000" w:rsidR="00000000" w:rsidRPr="00000000">
        <w:rPr>
          <w:rtl w:val="0"/>
        </w:rPr>
      </w:r>
    </w:p>
    <w:p w:rsidR="00000000" w:rsidDel="00000000" w:rsidP="00000000" w:rsidRDefault="00000000" w:rsidRPr="00000000" w14:paraId="00000040">
      <w:pPr>
        <w:pStyle w:val="Heading1"/>
        <w:rPr/>
      </w:pPr>
      <w:bookmarkStart w:colFirst="0" w:colLast="0" w:name="_heading=h.emub0m2nfpt1" w:id="7"/>
      <w:bookmarkEnd w:id="7"/>
      <w:r w:rsidDel="00000000" w:rsidR="00000000" w:rsidRPr="00000000">
        <w:rPr>
          <w:rtl w:val="0"/>
        </w:rPr>
        <w:t xml:space="preserve">6.</w:t>
      </w:r>
      <w:r w:rsidDel="00000000" w:rsidR="00000000" w:rsidRPr="00000000">
        <w:rPr>
          <w:rFonts w:ascii="Trebuchet MS" w:cs="Trebuchet MS" w:eastAsia="Trebuchet MS" w:hAnsi="Trebuchet MS"/>
          <w:b w:val="1"/>
          <w:color w:val="000000"/>
          <w:sz w:val="23"/>
          <w:szCs w:val="23"/>
          <w:rtl w:val="0"/>
        </w:rPr>
        <w:t xml:space="preserve"> </w:t>
      </w:r>
      <w:r w:rsidDel="00000000" w:rsidR="00000000" w:rsidRPr="00000000">
        <w:rPr>
          <w:rtl w:val="0"/>
        </w:rPr>
        <w:t xml:space="preserve">Equipo de trabajo:</w:t>
      </w:r>
    </w:p>
    <w:tbl>
      <w:tblPr>
        <w:tblStyle w:val="Table1"/>
        <w:tblW w:w="8100.0" w:type="dxa"/>
        <w:jc w:val="left"/>
        <w:tblLayout w:type="fixed"/>
        <w:tblLook w:val="0400"/>
      </w:tblPr>
      <w:tblGrid>
        <w:gridCol w:w="1520"/>
        <w:gridCol w:w="1361"/>
        <w:gridCol w:w="1520"/>
        <w:gridCol w:w="3699"/>
        <w:tblGridChange w:id="0">
          <w:tblGrid>
            <w:gridCol w:w="1520"/>
            <w:gridCol w:w="1361"/>
            <w:gridCol w:w="1520"/>
            <w:gridCol w:w="3699"/>
          </w:tblGrid>
        </w:tblGridChange>
      </w:tblGrid>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1">
            <w:pPr>
              <w:spacing w:after="0" w:line="240" w:lineRule="auto"/>
              <w:jc w:val="center"/>
              <w:rPr>
                <w:rFonts w:ascii="Calibri" w:cs="Calibri" w:eastAsia="Calibri" w:hAnsi="Calibri"/>
                <w:b w:val="1"/>
                <w:color w:val="000000"/>
                <w:sz w:val="22"/>
                <w:szCs w:val="22"/>
              </w:rPr>
            </w:pPr>
            <w:r w:rsidDel="00000000" w:rsidR="00000000" w:rsidRPr="00000000">
              <w:rPr>
                <w:rFonts w:ascii="Calibri" w:cs="Calibri" w:eastAsia="Calibri" w:hAnsi="Calibri"/>
                <w:b w:val="1"/>
                <w:color w:val="000000"/>
                <w:sz w:val="22"/>
                <w:szCs w:val="22"/>
                <w:rtl w:val="0"/>
              </w:rPr>
              <w:t xml:space="preserve">Nombre Integrante</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42">
            <w:pPr>
              <w:spacing w:after="0" w:line="240" w:lineRule="auto"/>
              <w:jc w:val="center"/>
              <w:rPr>
                <w:rFonts w:ascii="Calibri" w:cs="Calibri" w:eastAsia="Calibri" w:hAnsi="Calibri"/>
                <w:b w:val="1"/>
                <w:color w:val="000000"/>
                <w:sz w:val="22"/>
                <w:szCs w:val="22"/>
              </w:rPr>
            </w:pPr>
            <w:r w:rsidDel="00000000" w:rsidR="00000000" w:rsidRPr="00000000">
              <w:rPr>
                <w:rFonts w:ascii="Calibri" w:cs="Calibri" w:eastAsia="Calibri" w:hAnsi="Calibri"/>
                <w:b w:val="1"/>
                <w:color w:val="000000"/>
                <w:sz w:val="22"/>
                <w:szCs w:val="22"/>
                <w:rtl w:val="0"/>
              </w:rPr>
              <w:t xml:space="preserve">Rol Principal</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43">
            <w:pPr>
              <w:spacing w:after="0" w:line="240" w:lineRule="auto"/>
              <w:jc w:val="center"/>
              <w:rPr>
                <w:rFonts w:ascii="Calibri" w:cs="Calibri" w:eastAsia="Calibri" w:hAnsi="Calibri"/>
                <w:b w:val="1"/>
                <w:color w:val="000000"/>
                <w:sz w:val="22"/>
                <w:szCs w:val="22"/>
              </w:rPr>
            </w:pPr>
            <w:r w:rsidDel="00000000" w:rsidR="00000000" w:rsidRPr="00000000">
              <w:rPr>
                <w:rFonts w:ascii="Calibri" w:cs="Calibri" w:eastAsia="Calibri" w:hAnsi="Calibri"/>
                <w:b w:val="1"/>
                <w:color w:val="000000"/>
                <w:sz w:val="22"/>
                <w:szCs w:val="22"/>
                <w:rtl w:val="0"/>
              </w:rPr>
              <w:t xml:space="preserve">Roles Adicionales</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44">
            <w:pPr>
              <w:spacing w:after="0" w:line="240" w:lineRule="auto"/>
              <w:jc w:val="center"/>
              <w:rPr>
                <w:rFonts w:ascii="Calibri" w:cs="Calibri" w:eastAsia="Calibri" w:hAnsi="Calibri"/>
                <w:b w:val="1"/>
                <w:color w:val="000000"/>
                <w:sz w:val="22"/>
                <w:szCs w:val="22"/>
              </w:rPr>
            </w:pPr>
            <w:r w:rsidDel="00000000" w:rsidR="00000000" w:rsidRPr="00000000">
              <w:rPr>
                <w:rFonts w:ascii="Calibri" w:cs="Calibri" w:eastAsia="Calibri" w:hAnsi="Calibri"/>
                <w:b w:val="1"/>
                <w:color w:val="000000"/>
                <w:sz w:val="22"/>
                <w:szCs w:val="22"/>
                <w:rtl w:val="0"/>
              </w:rPr>
              <w:t xml:space="preserve">Funciones</w:t>
            </w:r>
          </w:p>
        </w:tc>
      </w:tr>
      <w:tr>
        <w:trPr>
          <w:cantSplit w:val="0"/>
          <w:trHeight w:val="154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spacing w:after="0" w:line="240" w:lineRule="auto"/>
              <w:rPr>
                <w:rFonts w:ascii="Calibri" w:cs="Calibri" w:eastAsia="Calibri" w:hAnsi="Calibri"/>
                <w:b w:val="1"/>
                <w:color w:val="000000"/>
                <w:sz w:val="22"/>
                <w:szCs w:val="22"/>
              </w:rPr>
            </w:pPr>
            <w:r w:rsidDel="00000000" w:rsidR="00000000" w:rsidRPr="00000000">
              <w:rPr>
                <w:rFonts w:ascii="Calibri" w:cs="Calibri" w:eastAsia="Calibri" w:hAnsi="Calibri"/>
                <w:b w:val="1"/>
                <w:color w:val="000000"/>
                <w:sz w:val="22"/>
                <w:szCs w:val="22"/>
                <w:rtl w:val="0"/>
              </w:rPr>
              <w:t xml:space="preserve">Juan Esteban Cortez Parra</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6">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del Proyecto / Gestor de BD</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7">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 de backend, APIs, nube,Tester</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8">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Coordinar el proyecto, asignar tareas, comunicación con </w:t>
            </w:r>
            <w:r w:rsidDel="00000000" w:rsidR="00000000" w:rsidRPr="00000000">
              <w:rPr>
                <w:rFonts w:ascii="Calibri" w:cs="Calibri" w:eastAsia="Calibri" w:hAnsi="Calibri"/>
                <w:i w:val="1"/>
                <w:color w:val="000000"/>
                <w:sz w:val="22"/>
                <w:szCs w:val="22"/>
                <w:rtl w:val="0"/>
              </w:rPr>
              <w:t xml:space="preserve">stakeholders</w:t>
            </w:r>
            <w:r w:rsidDel="00000000" w:rsidR="00000000" w:rsidRPr="00000000">
              <w:rPr>
                <w:rFonts w:ascii="Calibri" w:cs="Calibri" w:eastAsia="Calibri" w:hAnsi="Calibri"/>
                <w:color w:val="000000"/>
                <w:sz w:val="22"/>
                <w:szCs w:val="22"/>
                <w:rtl w:val="0"/>
              </w:rPr>
              <w:t xml:space="preserve">, validar avances, diseño e implementación de la base de datos, seguridad, respaldo y consultas.</w:t>
            </w:r>
          </w:p>
        </w:tc>
      </w:tr>
      <w:tr>
        <w:trPr>
          <w:cantSplit w:val="0"/>
          <w:trHeight w:val="15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spacing w:after="0" w:line="240" w:lineRule="auto"/>
              <w:rPr>
                <w:rFonts w:ascii="Calibri" w:cs="Calibri" w:eastAsia="Calibri" w:hAnsi="Calibri"/>
                <w:b w:val="1"/>
                <w:color w:val="000000"/>
                <w:sz w:val="22"/>
                <w:szCs w:val="22"/>
              </w:rPr>
            </w:pPr>
            <w:r w:rsidDel="00000000" w:rsidR="00000000" w:rsidRPr="00000000">
              <w:rPr>
                <w:rFonts w:ascii="Calibri" w:cs="Calibri" w:eastAsia="Calibri" w:hAnsi="Calibri"/>
                <w:b w:val="1"/>
                <w:sz w:val="22"/>
                <w:szCs w:val="22"/>
                <w:rtl w:val="0"/>
              </w:rPr>
              <w:t xml:space="preserve">Miguel Ángel García Artunduaga/Juan Esteban Cortez Parra</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A">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B">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 de backend, APIs, nube</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C">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Construcción del prototipo físico (HW–SW), programación de módulos embebidos, integración de hardware y software, desarrollo colaborativo en backend y aplicación móvil.</w:t>
            </w:r>
          </w:p>
        </w:tc>
      </w:tr>
      <w:tr>
        <w:trPr>
          <w:cantSplit w:val="0"/>
          <w:trHeight w:val="14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spacing w:after="0" w:line="240" w:lineRule="auto"/>
              <w:rPr>
                <w:rFonts w:ascii="Calibri" w:cs="Calibri" w:eastAsia="Calibri" w:hAnsi="Calibri"/>
                <w:b w:val="1"/>
                <w:color w:val="000000"/>
                <w:sz w:val="22"/>
                <w:szCs w:val="22"/>
              </w:rPr>
            </w:pPr>
            <w:r w:rsidDel="00000000" w:rsidR="00000000" w:rsidRPr="00000000">
              <w:rPr>
                <w:rFonts w:ascii="Calibri" w:cs="Calibri" w:eastAsia="Calibri" w:hAnsi="Calibri"/>
                <w:b w:val="1"/>
                <w:color w:val="000000"/>
                <w:sz w:val="22"/>
                <w:szCs w:val="22"/>
                <w:rtl w:val="0"/>
              </w:rPr>
              <w:t xml:space="preserve">Miguel Ángel García Artunduaga</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E">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F">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 de fronted, Tester / UX–UI Designer</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50">
            <w:pPr>
              <w:spacing w:after="0" w:line="240" w:lineRule="auto"/>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Levantamiento y documentación de requerimientos, diseño de casos de uso, pruebas funcionales, diseño de interfaces, prototipos navegables y pruebas de usabilidad.</w:t>
            </w:r>
          </w:p>
        </w:tc>
      </w:tr>
    </w:tbl>
    <w:p w:rsidR="00000000" w:rsidDel="00000000" w:rsidP="00000000" w:rsidRDefault="00000000" w:rsidRPr="00000000" w14:paraId="00000051">
      <w:pPr>
        <w:rPr>
          <w:rFonts w:ascii="Arial" w:cs="Arial" w:eastAsia="Arial" w:hAnsi="Arial"/>
        </w:rPr>
      </w:pPr>
      <w:r w:rsidDel="00000000" w:rsidR="00000000" w:rsidRPr="00000000">
        <w:rPr>
          <w:rtl w:val="0"/>
        </w:rPr>
      </w:r>
    </w:p>
    <w:p w:rsidR="00000000" w:rsidDel="00000000" w:rsidP="00000000" w:rsidRDefault="00000000" w:rsidRPr="00000000" w14:paraId="00000052">
      <w:pPr>
        <w:rPr>
          <w:rFonts w:ascii="Play" w:cs="Play" w:eastAsia="Play" w:hAnsi="Play"/>
          <w:color w:val="0f4761"/>
          <w:sz w:val="40"/>
          <w:szCs w:val="40"/>
        </w:rPr>
      </w:pPr>
      <w:bookmarkStart w:colFirst="0" w:colLast="0" w:name="_heading=h.8xowexrxf8l1" w:id="8"/>
      <w:bookmarkEnd w:id="8"/>
      <w:r w:rsidDel="00000000" w:rsidR="00000000" w:rsidRPr="00000000">
        <w:rPr>
          <w:rFonts w:ascii="Play" w:cs="Play" w:eastAsia="Play" w:hAnsi="Play"/>
          <w:color w:val="0f4761"/>
          <w:sz w:val="40"/>
          <w:szCs w:val="40"/>
          <w:rtl w:val="0"/>
        </w:rPr>
        <w:t xml:space="preserve">7.Presupuesto:</w:t>
      </w:r>
    </w:p>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rtl w:val="0"/>
        </w:rPr>
        <w:t xml:space="preserve">El presupuesto del proyecto se encuentra documentado en el archivo de Excel “Costos finales.xlsx”. Para su consulta se deben revisar las siguientes hojas:</w:t>
      </w:r>
    </w:p>
    <w:p w:rsidR="00000000" w:rsidDel="00000000" w:rsidP="00000000" w:rsidRDefault="00000000" w:rsidRPr="00000000" w14:paraId="00000054">
      <w:pPr>
        <w:rPr>
          <w:rFonts w:ascii="Arial" w:cs="Arial" w:eastAsia="Arial" w:hAnsi="Arial"/>
        </w:rPr>
      </w:pPr>
      <w:bookmarkStart w:colFirst="0" w:colLast="0" w:name="_heading=h.867lysw3d13" w:id="9"/>
      <w:bookmarkEnd w:id="9"/>
      <w:r w:rsidDel="00000000" w:rsidR="00000000" w:rsidRPr="00000000">
        <w:rPr>
          <w:rFonts w:ascii="Play" w:cs="Play" w:eastAsia="Play" w:hAnsi="Play"/>
          <w:color w:val="0f4761"/>
          <w:sz w:val="32"/>
          <w:szCs w:val="32"/>
          <w:rtl w:val="0"/>
        </w:rPr>
        <w:t xml:space="preserve">Costos del equipo de trabajo:</w:t>
      </w:r>
      <w:r w:rsidDel="00000000" w:rsidR="00000000" w:rsidRPr="00000000">
        <w:rPr>
          <w:rFonts w:ascii="Arial" w:cs="Arial" w:eastAsia="Arial" w:hAnsi="Arial"/>
          <w:rtl w:val="0"/>
        </w:rPr>
        <w:t xml:space="preserve"> Incluye los honorarios y recursos de hardware involucrados en el proyecto.</w:t>
      </w:r>
    </w:p>
    <w:p w:rsidR="00000000" w:rsidDel="00000000" w:rsidP="00000000" w:rsidRDefault="00000000" w:rsidRPr="00000000" w14:paraId="00000055">
      <w:pPr>
        <w:rPr>
          <w:rFonts w:ascii="Arial" w:cs="Arial" w:eastAsia="Arial" w:hAnsi="Arial"/>
        </w:rPr>
      </w:pPr>
      <w:bookmarkStart w:colFirst="0" w:colLast="0" w:name="_heading=h.793kpjxuf1gj" w:id="10"/>
      <w:bookmarkEnd w:id="10"/>
      <w:r w:rsidDel="00000000" w:rsidR="00000000" w:rsidRPr="00000000">
        <w:rPr>
          <w:rFonts w:ascii="Play" w:cs="Play" w:eastAsia="Play" w:hAnsi="Play"/>
          <w:color w:val="0f4761"/>
          <w:sz w:val="32"/>
          <w:szCs w:val="32"/>
          <w:rtl w:val="0"/>
        </w:rPr>
        <w:t xml:space="preserve">Costos estimados para los usuarios: </w:t>
      </w:r>
      <w:r w:rsidDel="00000000" w:rsidR="00000000" w:rsidRPr="00000000">
        <w:rPr>
          <w:rFonts w:ascii="Arial" w:cs="Arial" w:eastAsia="Arial" w:hAnsi="Arial"/>
          <w:rtl w:val="0"/>
        </w:rPr>
        <w:t xml:space="preserve">Proporciona una proyección de los gastos asociados al uso de la aplicación en la fase de implementación y despliegue.</w:t>
      </w:r>
    </w:p>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rtl w:val="0"/>
        </w:rPr>
        <w:t xml:space="preserve">Este desglose permite evaluar de manera integral la inversión necesaria para el desarrollo del prototipo y su futura escalabilidad</w:t>
      </w:r>
    </w:p>
    <w:p w:rsidR="00000000" w:rsidDel="00000000" w:rsidP="00000000" w:rsidRDefault="00000000" w:rsidRPr="00000000" w14:paraId="00000057">
      <w:pPr>
        <w:rPr>
          <w:rFonts w:ascii="Arial" w:cs="Arial" w:eastAsia="Arial" w:hAnsi="Arial"/>
        </w:rPr>
      </w:pPr>
      <w:r w:rsidDel="00000000" w:rsidR="00000000" w:rsidRPr="00000000">
        <w:rPr>
          <w:rtl w:val="0"/>
        </w:rPr>
      </w:r>
    </w:p>
    <w:p w:rsidR="00000000" w:rsidDel="00000000" w:rsidP="00000000" w:rsidRDefault="00000000" w:rsidRPr="00000000" w14:paraId="00000058">
      <w:pPr>
        <w:rPr>
          <w:rFonts w:ascii="Arial" w:cs="Arial" w:eastAsia="Arial" w:hAnsi="Arial"/>
        </w:rPr>
      </w:pPr>
      <w:r w:rsidDel="00000000" w:rsidR="00000000" w:rsidRPr="00000000">
        <w:rPr>
          <w:rtl w:val="0"/>
        </w:rPr>
      </w:r>
    </w:p>
    <w:p w:rsidR="00000000" w:rsidDel="00000000" w:rsidP="00000000" w:rsidRDefault="00000000" w:rsidRPr="00000000" w14:paraId="00000059">
      <w:pPr>
        <w:rPr>
          <w:rFonts w:ascii="Play" w:cs="Play" w:eastAsia="Play" w:hAnsi="Play"/>
          <w:color w:val="0f4761"/>
          <w:sz w:val="40"/>
          <w:szCs w:val="40"/>
        </w:rPr>
      </w:pPr>
      <w:bookmarkStart w:colFirst="0" w:colLast="0" w:name="_heading=h.qabcs252vog2" w:id="11"/>
      <w:bookmarkEnd w:id="11"/>
      <w:r w:rsidDel="00000000" w:rsidR="00000000" w:rsidRPr="00000000">
        <w:rPr>
          <w:rFonts w:ascii="Play" w:cs="Play" w:eastAsia="Play" w:hAnsi="Play"/>
          <w:color w:val="0f4761"/>
          <w:sz w:val="40"/>
          <w:szCs w:val="40"/>
          <w:rtl w:val="0"/>
        </w:rPr>
        <w:t xml:space="preserve">8.Plan de Mantenimiento:</w:t>
      </w:r>
    </w:p>
    <w:p w:rsidR="00000000" w:rsidDel="00000000" w:rsidP="00000000" w:rsidRDefault="00000000" w:rsidRPr="00000000" w14:paraId="0000005A">
      <w:pPr>
        <w:rPr>
          <w:rFonts w:ascii="Arial" w:cs="Arial" w:eastAsia="Arial" w:hAnsi="Arial"/>
        </w:rPr>
      </w:pPr>
      <w:r w:rsidDel="00000000" w:rsidR="00000000" w:rsidRPr="00000000">
        <w:rPr>
          <w:rFonts w:ascii="Arial" w:cs="Arial" w:eastAsia="Arial" w:hAnsi="Arial"/>
          <w:rtl w:val="0"/>
        </w:rPr>
        <w:t xml:space="preserve"> El plan de mantenimiento de la aplicación “Monitor de Consumo Eléctrico” está orientado a garantizar la continuidad operativa, seguridad y mejora continua del sistema. Se establecen tres modalidades principales:</w:t>
      </w:r>
    </w:p>
    <w:p w:rsidR="00000000" w:rsidDel="00000000" w:rsidP="00000000" w:rsidRDefault="00000000" w:rsidRPr="00000000" w14:paraId="0000005B">
      <w:pPr>
        <w:pStyle w:val="Heading2"/>
        <w:rPr/>
      </w:pPr>
      <w:bookmarkStart w:colFirst="0" w:colLast="0" w:name="_heading=h.29d81dw5r3xd" w:id="12"/>
      <w:bookmarkEnd w:id="12"/>
      <w:r w:rsidDel="00000000" w:rsidR="00000000" w:rsidRPr="00000000">
        <w:rPr>
          <w:rtl w:val="0"/>
        </w:rPr>
        <w:t xml:space="preserve">Mantenimiento Correctivo: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Detección y solución de errores o fallos que afecten la operación del sistema.</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Corrección de problemas en la comunicación entre sensores, microcontrolador y base de datos.</w:t>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Ajuste de fallas en la aplicación móvil/web (errores de carga, notificaciones, reportes).</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pStyle w:val="Heading2"/>
        <w:rPr/>
      </w:pPr>
      <w:bookmarkStart w:colFirst="0" w:colLast="0" w:name="_heading=h.rnob0yso976d" w:id="13"/>
      <w:bookmarkEnd w:id="13"/>
      <w:r w:rsidDel="00000000" w:rsidR="00000000" w:rsidRPr="00000000">
        <w:rPr>
          <w:rtl w:val="0"/>
        </w:rPr>
        <w:t xml:space="preserve">Mantenimiento Preventivo:</w:t>
      </w:r>
    </w:p>
    <w:p w:rsidR="00000000" w:rsidDel="00000000" w:rsidP="00000000" w:rsidRDefault="00000000" w:rsidRPr="00000000" w14:paraId="000000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Actualización periódica del software y librerías utilizadas.</w:t>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Optimización del código para asegurar eficiencia en el procesamiento de datos.</w:t>
      </w:r>
    </w:p>
    <w:p w:rsidR="00000000" w:rsidDel="00000000" w:rsidP="00000000" w:rsidRDefault="00000000" w:rsidRPr="00000000" w14:paraId="000000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Copias de seguridad de la base de datos en la nube para prevenir pérdida de información.</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Pruebas de seguridad para prevenir vulnerabilidades.</w:t>
      </w:r>
    </w:p>
    <w:p w:rsidR="00000000" w:rsidDel="00000000" w:rsidP="00000000" w:rsidRDefault="00000000" w:rsidRPr="00000000" w14:paraId="00000065">
      <w:pPr>
        <w:pStyle w:val="Heading2"/>
        <w:rPr/>
      </w:pPr>
      <w:bookmarkStart w:colFirst="0" w:colLast="0" w:name="_heading=h.eb6dfe2p0hlq" w:id="14"/>
      <w:bookmarkEnd w:id="14"/>
      <w:r w:rsidDel="00000000" w:rsidR="00000000" w:rsidRPr="00000000">
        <w:rPr>
          <w:rtl w:val="0"/>
        </w:rPr>
        <w:t xml:space="preserve">Mantenimiento Evolutivo:</w:t>
      </w:r>
    </w:p>
    <w:p w:rsidR="00000000" w:rsidDel="00000000" w:rsidP="00000000" w:rsidRDefault="00000000" w:rsidRPr="00000000" w14:paraId="0000006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Inclusión de nuevas funcionalidades solicitadas por los usuarios (por ejemplo, integración con medidores inteligentes).</w:t>
      </w:r>
    </w:p>
    <w:p w:rsidR="00000000" w:rsidDel="00000000" w:rsidP="00000000" w:rsidRDefault="00000000" w:rsidRPr="00000000" w14:paraId="0000006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Mejora de la experiencia de usuario (UI/UX) en la aplicación.</w:t>
      </w:r>
    </w:p>
    <w:p w:rsidR="00000000" w:rsidDel="00000000" w:rsidP="00000000" w:rsidRDefault="00000000" w:rsidRPr="00000000" w14:paraId="0000006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Adaptación a nuevas versiones de sistemas operativos (Android/iOS) y navegadores web.</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Escalabilidad para soportar un mayor número de usuarios y dispositivos conectados.</w:t>
      </w:r>
    </w:p>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rtl w:val="0"/>
        </w:rPr>
        <w:t xml:space="preserve">Este plan asegura que la solución no solo mantenga su funcionamiento óptimo, sino que se adapte a las necesidades cambiantes de los usuarios y del entorno tecnológico.</w:t>
      </w:r>
    </w:p>
    <w:p w:rsidR="00000000" w:rsidDel="00000000" w:rsidP="00000000" w:rsidRDefault="00000000" w:rsidRPr="00000000" w14:paraId="0000006B">
      <w:pPr>
        <w:rPr>
          <w:rFonts w:ascii="Arial" w:cs="Arial" w:eastAsia="Arial" w:hAnsi="Arial"/>
        </w:rPr>
      </w:pPr>
      <w:r w:rsidDel="00000000" w:rsidR="00000000" w:rsidRPr="00000000">
        <w:rPr>
          <w:rtl w:val="0"/>
        </w:rPr>
      </w:r>
    </w:p>
    <w:p w:rsidR="00000000" w:rsidDel="00000000" w:rsidP="00000000" w:rsidRDefault="00000000" w:rsidRPr="00000000" w14:paraId="0000006C">
      <w:pPr>
        <w:rPr>
          <w:rFonts w:ascii="Play" w:cs="Play" w:eastAsia="Play" w:hAnsi="Play"/>
          <w:color w:val="0f4761"/>
          <w:sz w:val="40"/>
          <w:szCs w:val="40"/>
        </w:rPr>
      </w:pPr>
      <w:bookmarkStart w:colFirst="0" w:colLast="0" w:name="_heading=h.73kg2nh2yol8" w:id="15"/>
      <w:bookmarkEnd w:id="15"/>
      <w:r w:rsidDel="00000000" w:rsidR="00000000" w:rsidRPr="00000000">
        <w:rPr>
          <w:rFonts w:ascii="Play" w:cs="Play" w:eastAsia="Play" w:hAnsi="Play"/>
          <w:color w:val="0f4761"/>
          <w:sz w:val="40"/>
          <w:szCs w:val="40"/>
          <w:rtl w:val="0"/>
        </w:rPr>
        <w:t xml:space="preserve">9.Licenciamiento:</w:t>
      </w:r>
    </w:p>
    <w:p w:rsidR="00000000" w:rsidDel="00000000" w:rsidP="00000000" w:rsidRDefault="00000000" w:rsidRPr="00000000" w14:paraId="0000006D">
      <w:pPr>
        <w:rPr>
          <w:rFonts w:ascii="Arial" w:cs="Arial" w:eastAsia="Arial" w:hAnsi="Arial"/>
        </w:rPr>
      </w:pPr>
      <w:r w:rsidDel="00000000" w:rsidR="00000000" w:rsidRPr="00000000">
        <w:rPr>
          <w:rFonts w:ascii="Play" w:cs="Play" w:eastAsia="Play" w:hAnsi="Play"/>
          <w:color w:val="0f4761"/>
          <w:sz w:val="40"/>
          <w:szCs w:val="40"/>
          <w:rtl w:val="0"/>
        </w:rPr>
        <w:t xml:space="preserve"> </w:t>
      </w:r>
      <w:r w:rsidDel="00000000" w:rsidR="00000000" w:rsidRPr="00000000">
        <w:rPr>
          <w:rFonts w:ascii="Arial" w:cs="Arial" w:eastAsia="Arial" w:hAnsi="Arial"/>
          <w:rtl w:val="0"/>
        </w:rPr>
        <w:t xml:space="preserve">El esquema de licenciamiento del proyecto se encuentra detallado en el documento de Word “Licencia de proyecto”, donde se establecen las condiciones de uso, distribución y propiedad intelectual del software.</w:t>
      </w:r>
    </w:p>
    <w:p w:rsidR="00000000" w:rsidDel="00000000" w:rsidP="00000000" w:rsidRDefault="00000000" w:rsidRPr="00000000" w14:paraId="0000006E">
      <w:pPr>
        <w:rPr>
          <w:rFonts w:ascii="Arial" w:cs="Arial" w:eastAsia="Arial" w:hAnsi="Arial"/>
        </w:rPr>
      </w:pPr>
      <w:r w:rsidDel="00000000" w:rsidR="00000000" w:rsidRPr="00000000">
        <w:rPr>
          <w:rFonts w:ascii="Arial" w:cs="Arial" w:eastAsia="Arial" w:hAnsi="Arial"/>
          <w:rtl w:val="0"/>
        </w:rPr>
        <w:t xml:space="preserve">En términos generales, se definen los siguientes aspectos:</w:t>
      </w:r>
    </w:p>
    <w:p w:rsidR="00000000" w:rsidDel="00000000" w:rsidP="00000000" w:rsidRDefault="00000000" w:rsidRPr="00000000" w14:paraId="0000006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Derechos de autoría del equipo desarrollador.</w:t>
      </w:r>
    </w:p>
    <w:p w:rsidR="00000000" w:rsidDel="00000000" w:rsidP="00000000" w:rsidRDefault="00000000" w:rsidRPr="00000000" w14:paraId="0000007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Alcance de la licencia otorgada a los usuarios finales (uso personal, no comercial).</w:t>
      </w:r>
    </w:p>
    <w:p w:rsidR="00000000" w:rsidDel="00000000" w:rsidP="00000000" w:rsidRDefault="00000000" w:rsidRPr="00000000" w14:paraId="000000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Restricciones de copia, modificación y distribución no autorizada.</w:t>
      </w:r>
    </w:p>
    <w:p w:rsidR="00000000" w:rsidDel="00000000" w:rsidP="00000000" w:rsidRDefault="00000000" w:rsidRPr="00000000" w14:paraId="0000007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Posibilidad de futuras adaptaciones a licencias abiertas (ej. MIT, GPL) en caso de que el proyecto evolucione hacia un modelo de software libre.</w:t>
      </w:r>
    </w:p>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rtl w:val="0"/>
        </w:rPr>
        <w:t xml:space="preserve">Este apartado garantiza el cumplimiento de la normativa legal y la protección de los intereses tanto de los desarrolladores como de los usuarios.</w:t>
      </w:r>
    </w:p>
    <w:p w:rsidR="00000000" w:rsidDel="00000000" w:rsidP="00000000" w:rsidRDefault="00000000" w:rsidRPr="00000000" w14:paraId="00000074">
      <w:pPr>
        <w:rPr>
          <w:rFonts w:ascii="Arial" w:cs="Arial" w:eastAsia="Arial" w:hAnsi="Arial"/>
        </w:rPr>
      </w:pPr>
      <w:r w:rsidDel="00000000" w:rsidR="00000000" w:rsidRPr="00000000">
        <w:rPr>
          <w:rtl w:val="0"/>
        </w:rPr>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Calibri"/>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CO"/>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C6741E"/>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C6741E"/>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C6741E"/>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C6741E"/>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rsid w:val="00C6741E"/>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C6741E"/>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C6741E"/>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C6741E"/>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C6741E"/>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C6741E"/>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C6741E"/>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C6741E"/>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C6741E"/>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C6741E"/>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C6741E"/>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C6741E"/>
    <w:rPr>
      <w:i w:val="1"/>
      <w:iCs w:val="1"/>
      <w:color w:val="404040" w:themeColor="text1" w:themeTint="0000BF"/>
    </w:rPr>
  </w:style>
  <w:style w:type="paragraph" w:styleId="Prrafodelista">
    <w:name w:val="List Paragraph"/>
    <w:basedOn w:val="Normal"/>
    <w:uiPriority w:val="34"/>
    <w:qFormat w:val="1"/>
    <w:rsid w:val="00C6741E"/>
    <w:pPr>
      <w:ind w:left="720"/>
      <w:contextualSpacing w:val="1"/>
    </w:pPr>
  </w:style>
  <w:style w:type="character" w:styleId="nfasisintenso">
    <w:name w:val="Intense Emphasis"/>
    <w:basedOn w:val="Fuentedeprrafopredeter"/>
    <w:uiPriority w:val="21"/>
    <w:qFormat w:val="1"/>
    <w:rsid w:val="00C6741E"/>
    <w:rPr>
      <w:i w:val="1"/>
      <w:iCs w:val="1"/>
      <w:color w:val="0f4761" w:themeColor="accent1" w:themeShade="0000BF"/>
    </w:rPr>
  </w:style>
  <w:style w:type="paragraph" w:styleId="Citadestacada">
    <w:name w:val="Intense Quote"/>
    <w:basedOn w:val="Normal"/>
    <w:next w:val="Normal"/>
    <w:link w:val="CitadestacadaCar"/>
    <w:uiPriority w:val="30"/>
    <w:qFormat w:val="1"/>
    <w:rsid w:val="00C6741E"/>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C6741E"/>
    <w:rPr>
      <w:i w:val="1"/>
      <w:iCs w:val="1"/>
      <w:color w:val="0f4761" w:themeColor="accent1" w:themeShade="0000BF"/>
    </w:rPr>
  </w:style>
  <w:style w:type="character" w:styleId="Referenciaintensa">
    <w:name w:val="Intense Reference"/>
    <w:basedOn w:val="Fuentedeprrafopredeter"/>
    <w:uiPriority w:val="32"/>
    <w:qFormat w:val="1"/>
    <w:rsid w:val="00C6741E"/>
    <w:rPr>
      <w:b w:val="1"/>
      <w:bCs w:val="1"/>
      <w:smallCaps w:val="1"/>
      <w:color w:val="0f4761" w:themeColor="accent1" w:themeShade="0000BF"/>
      <w:spacing w:val="5"/>
    </w:rPr>
  </w:style>
  <w:style w:type="paragraph" w:styleId="NormalWeb">
    <w:name w:val="Normal (Web)"/>
    <w:basedOn w:val="Normal"/>
    <w:uiPriority w:val="99"/>
    <w:unhideWhenUsed w:val="1"/>
    <w:rsid w:val="00747BD8"/>
    <w:pPr>
      <w:spacing w:after="100" w:afterAutospacing="1" w:before="100" w:beforeAutospacing="1" w:line="240" w:lineRule="auto"/>
    </w:pPr>
    <w:rPr>
      <w:rFonts w:ascii="Times New Roman" w:cs="Times New Roman" w:eastAsia="Times New Roman" w:hAnsi="Times New Roman"/>
      <w:kern w:val="0"/>
      <w:lang w:eastAsia="es-CO"/>
    </w:rPr>
  </w:style>
  <w:style w:type="character" w:styleId="Hipervnculo">
    <w:name w:val="Hyperlink"/>
    <w:basedOn w:val="Fuentedeprrafopredeter"/>
    <w:uiPriority w:val="99"/>
    <w:unhideWhenUsed w:val="1"/>
    <w:rsid w:val="002D2236"/>
    <w:rPr>
      <w:color w:val="467886" w:themeColor="hyperlink"/>
      <w:u w:val="single"/>
    </w:rPr>
  </w:style>
  <w:style w:type="character" w:styleId="Mencinsinresolver">
    <w:name w:val="Unresolved Mention"/>
    <w:basedOn w:val="Fuentedeprrafopredeter"/>
    <w:uiPriority w:val="99"/>
    <w:semiHidden w:val="1"/>
    <w:unhideWhenUsed w:val="1"/>
    <w:rsid w:val="002D2236"/>
    <w:rPr>
      <w:color w:val="605e5c"/>
      <w:shd w:color="auto" w:fill="e1dfdd" w:val="clear"/>
    </w:rPr>
  </w:style>
  <w:style w:type="paragraph" w:styleId="Sinespaciado">
    <w:name w:val="No Spacing"/>
    <w:link w:val="SinespaciadoCar"/>
    <w:uiPriority w:val="1"/>
    <w:qFormat w:val="1"/>
    <w:rsid w:val="009942EE"/>
    <w:pPr>
      <w:spacing w:after="0" w:line="240" w:lineRule="auto"/>
    </w:pPr>
    <w:rPr>
      <w:rFonts w:eastAsiaTheme="minorEastAsia"/>
      <w:kern w:val="0"/>
      <w:sz w:val="22"/>
      <w:szCs w:val="22"/>
      <w:lang w:eastAsia="es-CO"/>
    </w:rPr>
  </w:style>
  <w:style w:type="character" w:styleId="SinespaciadoCar" w:customStyle="1">
    <w:name w:val="Sin espaciado Car"/>
    <w:basedOn w:val="Fuentedeprrafopredeter"/>
    <w:link w:val="Sinespaciado"/>
    <w:uiPriority w:val="1"/>
    <w:rsid w:val="009942EE"/>
    <w:rPr>
      <w:rFonts w:eastAsiaTheme="minorEastAsia"/>
      <w:kern w:val="0"/>
      <w:sz w:val="22"/>
      <w:szCs w:val="22"/>
      <w:lang w:eastAsia="es-CO"/>
    </w:rPr>
  </w:style>
  <w:style w:type="paragraph" w:styleId="TtuloTDC">
    <w:name w:val="TOC Heading"/>
    <w:basedOn w:val="Ttulo1"/>
    <w:next w:val="Normal"/>
    <w:uiPriority w:val="39"/>
    <w:unhideWhenUsed w:val="1"/>
    <w:qFormat w:val="1"/>
    <w:rsid w:val="00F8339E"/>
    <w:pPr>
      <w:spacing w:after="0" w:before="240" w:line="259" w:lineRule="auto"/>
      <w:outlineLvl w:val="9"/>
    </w:pPr>
    <w:rPr>
      <w:kern w:val="0"/>
      <w:sz w:val="32"/>
      <w:szCs w:val="32"/>
      <w:lang w:eastAsia="es-CO"/>
    </w:rPr>
  </w:style>
  <w:style w:type="paragraph" w:styleId="TDC1">
    <w:name w:val="toc 1"/>
    <w:basedOn w:val="Normal"/>
    <w:next w:val="Normal"/>
    <w:autoRedefine w:val="1"/>
    <w:uiPriority w:val="39"/>
    <w:unhideWhenUsed w:val="1"/>
    <w:rsid w:val="00F8339E"/>
    <w:pPr>
      <w:spacing w:after="100"/>
    </w:pPr>
  </w:style>
  <w:style w:type="paragraph" w:styleId="TDC2">
    <w:name w:val="toc 2"/>
    <w:basedOn w:val="Normal"/>
    <w:next w:val="Normal"/>
    <w:autoRedefine w:val="1"/>
    <w:uiPriority w:val="39"/>
    <w:unhideWhenUsed w:val="1"/>
    <w:rsid w:val="00F8339E"/>
    <w:pPr>
      <w:spacing w:after="100"/>
      <w:ind w:left="240"/>
    </w:p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ZqFSJgJxRyr80YfvktebJMjtw==">CgMxLjAyDmgubHFobm5ycDNpYW16Mg5oLnY5eXB0Nzd4ZDN1azIOaC5xMXpmbHlpOHNyNXAyDmguOHliYmM1ZmxhbDB3Mg5oLnJscG51eW1jbjdhajIOaC5yNGZ2MmFqejBub2EyDmguc3F4Z2s2cWZ2OTg5Mg5oLmVtdWIwbTJuZnB0MTIOaC44eG93ZXhyeGY4bDEyDWguODY3bHlzdzNkMTMyDmguNzkza3BqeHVmMWdqMg5oLnFhYmNzMjUydm9nMjIOaC4yOWQ4MWR3NXIzeGQyDmgucm5vYjB5c285NzZkMg5oLmViNmRmZTJwMGhscTIOaC43M2tnMm5oMnlvbDg4AHIhMU1FNm9maHhLS1B2X1NJSDNmeS1TeTlJT3Y1eC1aY1Y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2025-09-01T14:28:00Z</dcterms:created>
  <dc:creator>juan david cabrera caballero</dc:creator>
</cp:coreProperties>
</file>