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fonts/font27.odttf" ContentType="application/vnd.openxmlformats-officedocument.obfuscatedFont"/>
  <Override PartName="/word/fonts/font28.odttf" ContentType="application/vnd.openxmlformats-officedocument.obfuscatedFont"/>
  <Override PartName="/word/fonts/font29.odttf" ContentType="application/vnd.openxmlformats-officedocument.obfuscatedFont"/>
  <Override PartName="/word/fonts/font3.odttf" ContentType="application/vnd.openxmlformats-officedocument.obfuscatedFont"/>
  <Override PartName="/word/fonts/font30.odttf" ContentType="application/vnd.openxmlformats-officedocument.obfuscatedFont"/>
  <Override PartName="/word/fonts/font31.odttf" ContentType="application/vnd.openxmlformats-officedocument.obfuscatedFont"/>
  <Override PartName="/word/fonts/font32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color w:val="000000"/>
        </w:rPr>
      </w:pPr>
      <w:r>
        <w:rPr>
          <w:rFonts w:eastAsia="Arial" w:cs="Arial" w:ascii="Arial" w:hAnsi="Arial"/>
          <w:color w:val="000000"/>
          <w:sz w:val="24"/>
          <w:szCs w:val="24"/>
        </w:rPr>
        <w:t>Resumen</w:t>
      </w:r>
      <w:r>
        <w:rPr>
          <w:rFonts w:eastAsia="Arial" w:cs="Arial" w:ascii="Arial" w:hAnsi="Arial"/>
          <w:color w:val="000000"/>
        </w:rPr>
        <w:br/>
        <w:br/>
        <w:t>El proyecto EnergyMonitor tiene como propósito desarrollar una herramienta tecnológica práctica y accesible que ayude a los usuarios a visualizar, gestionar y optimizar su consumo de energía. La propuesta se materializa en una aplicación web y una aplicación móvil Android que reciben automáticamente las lecturas de un medidor ESP32 con sensor PZEM-004T V3, las muestran en gráficos interactivos, permiten configurar umbrales con alertas personalizadas y entregan recomendaciones orientadas al ahorro y la eficiencia energética.</w:t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color w:val="000000"/>
        </w:rPr>
        <w:t>Para garantizar un servicio confiable y adaptable, el sistema se construye sobre un backend en Java 21 con Spring Boot compuesto por un API gateway, tres microservicios (seguridad, dispositivos y mediciones) y un monolito modular con los contextos restantes, una base de datos MySQL 8.4, un broker de mensajería RabbitMQ y un broker MQTT (Eclipse Mosquitto) con TLS, desplegados con Docker en un VPS de Hostinger.</w:t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color w:val="000000"/>
        </w:rPr>
        <w:t>Con base en el análisis de costos (hardware, software e infraestructura y recurso humano), el presupuesto estimado del proyecto se estructura así:</w:t>
      </w:r>
    </w:p>
    <w:tbl>
      <w:tblPr>
        <w:tblStyle w:val="Table1"/>
        <w:tblW w:w="88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3056"/>
        <w:gridCol w:w="4151"/>
        <w:gridCol w:w="1621"/>
      </w:tblGrid>
      <w:tr>
        <w:trPr>
          <w:tblHeader w:val="true"/>
        </w:trPr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Categoría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Descripción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Subtotal (COP)</w:t>
            </w:r>
          </w:p>
        </w:tc>
      </w:tr>
      <w:tr>
        <w:trPr/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Hardware (Prototipo y equipos)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ESP32, PZEM-004T V3, fuente, cables, carcasa, 2 PC y 2 celulares de desarrollo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8,073,997</w:t>
            </w:r>
          </w:p>
        </w:tc>
      </w:tr>
      <w:tr>
        <w:trPr/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Software e infraestructura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Stack de código abierto; VPS Hostinger KVM 2 (24 meses) y dominio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743,600</w:t>
            </w:r>
          </w:p>
        </w:tc>
      </w:tr>
      <w:tr>
        <w:trPr/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Recurso humano (7 meses)</w:t>
            </w:r>
          </w:p>
        </w:tc>
        <w:tc>
          <w:tcPr>
            <w:tcW w:w="4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Líder de proyecto, desarrollador, gestor de BD y analista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48,900,000</w:t>
            </w:r>
          </w:p>
        </w:tc>
      </w:tr>
    </w:tbl>
    <w:p>
      <w:pPr>
        <w:pStyle w:val="normal1"/>
        <w:rPr>
          <w:color w:val="000000"/>
        </w:rPr>
      </w:pPr>
      <w:r>
        <w:rPr>
          <w:rFonts w:eastAsia="Arial" w:cs="Arial" w:ascii="Arial" w:hAnsi="Arial"/>
          <w:color w:val="000000"/>
        </w:rPr>
        <w:br/>
      </w:r>
      <w:r>
        <w:rPr>
          <w:rFonts w:eastAsia="Arial" w:cs="Arial" w:ascii="Arial" w:hAnsi="Arial"/>
          <w:b/>
          <w:bCs/>
          <w:color w:val="000000"/>
        </w:rPr>
        <w:t>Total estimado:</w:t>
      </w:r>
      <w:r>
        <w:rPr>
          <w:rFonts w:eastAsia="Arial" w:cs="Arial" w:ascii="Arial" w:hAnsi="Arial"/>
          <w:color w:val="000000"/>
        </w:rPr>
        <w:t xml:space="preserve"> </w:t>
      </w:r>
      <w:r>
        <w:rPr>
          <w:rFonts w:eastAsia="Arial" w:cs="Arial" w:ascii="Arial" w:hAnsi="Arial"/>
          <w:b/>
          <w:bCs/>
          <w:color w:val="000000"/>
        </w:rPr>
        <w:t>57,717,597 COP</w:t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color w:val="000000"/>
        </w:rPr>
        <w:t>La mayor inversión se concentra en recurso humano (aprox. 85%), seguida del hardware (aprox. 14%), que incluye los equipos de desarrollo. El software es de código abierto y la infraestructura es un VPS Hostinger KVM 2 con dominio, por lo que su peso es menor al 2%.</w:t>
      </w:r>
    </w:p>
    <w:p>
      <w:pPr>
        <w:pStyle w:val="Heading1"/>
        <w:rPr>
          <w:color w:val="000000"/>
        </w:rPr>
      </w:pPr>
      <w:r>
        <w:rPr>
          <w:rFonts w:eastAsia="Arial" w:cs="Arial" w:ascii="Arial" w:hAnsi="Arial"/>
          <w:color w:val="000000"/>
          <w:sz w:val="24"/>
          <w:szCs w:val="24"/>
        </w:rPr>
        <w:t>Introducción</w:t>
        <w:br/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color w:val="000000"/>
        </w:rPr>
        <w:t>El consumo energético ineficiente es una problemática recurrente en los hogares colombianos, ocasionando altos costos en las facturas de electricidad y contribuyendo al deterioro ambiental. La falta de herramientas accesibles que permitan conocer el gasto eléctrico por dispositivo impide que los usuarios tomen decisiones informadas y adopten hábitos más responsables en el uso de la energía.</w:t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color w:val="000000"/>
        </w:rPr>
        <w:t>El proyecto “EnergyMonitor” surge como una solución innovadora y centralizada, diseñada para ofrecer a los usuarios información clara y detallada sobre su consumo energético. A través de una aplicación web y una aplicación móvil Android, este sistema permite monitorear el uso eléctrico, configurar alertas personalizadas, analizar tendencias de consumo y recibir recomendaciones adaptadas a cada hogar. De esta manera, se busca empoderar a los usuarios en el control de sus recursos, fomentar una cultura de sostenibilidad y contribuir a la eficiencia energética en el país.</w:t>
      </w:r>
    </w:p>
    <w:p>
      <w:pPr>
        <w:pStyle w:val="Heading1"/>
        <w:rPr>
          <w:color w:val="000000"/>
        </w:rPr>
      </w:pPr>
      <w:r>
        <w:rPr>
          <w:rFonts w:eastAsia="Arial" w:cs="Arial" w:ascii="Arial" w:hAnsi="Arial"/>
          <w:color w:val="000000"/>
          <w:sz w:val="24"/>
          <w:szCs w:val="24"/>
        </w:rPr>
        <w:br/>
        <w:t>Descripción del Proyecto</w:t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br/>
        <w:t>Objetivo General:</w:t>
      </w:r>
      <w:r>
        <w:rPr>
          <w:rFonts w:eastAsia="Arial" w:cs="Arial" w:ascii="Arial" w:hAnsi="Arial"/>
          <w:color w:val="000000"/>
        </w:rPr>
        <w:br/>
        <w:t>Diseñar y desarrollar un sistema integral que permita a los usuarios monitorear el consumo energético de sus hogares con lecturas automáticas cada 60 segundos, identificando dispositivos de alto consumo y proporcionando recomendaciones personalizadas que promuevan la eficiencia energética y reduzcan el consumo.</w:t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Objetivos Específicos:</w:t>
      </w:r>
    </w:p>
    <w:p>
      <w:pPr>
        <w:pStyle w:val="normal1"/>
        <w:numPr>
          <w:ilvl w:val="0"/>
          <w:numId w:val="1"/>
        </w:numPr>
        <w:ind w:hanging="360" w:left="7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Registrar y visualizar</w:t>
      </w:r>
      <w:r>
        <w:rPr>
          <w:rFonts w:eastAsia="Arial" w:cs="Arial" w:ascii="Arial" w:hAnsi="Arial"/>
          <w:color w:val="000000"/>
        </w:rPr>
        <w:t xml:space="preserve"> el consumo energético por hogar y por dispositivo a partir de las mediciones del ESP32 con PZEM-004T V3.</w:t>
      </w:r>
    </w:p>
    <w:p>
      <w:pPr>
        <w:pStyle w:val="normal1"/>
        <w:numPr>
          <w:ilvl w:val="0"/>
          <w:numId w:val="1"/>
        </w:numPr>
        <w:ind w:hanging="360" w:left="7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Consultar el historial y estadísticas de consumo</w:t>
      </w:r>
      <w:r>
        <w:rPr>
          <w:rFonts w:eastAsia="Arial" w:cs="Arial" w:ascii="Arial" w:hAnsi="Arial"/>
          <w:color w:val="000000"/>
        </w:rPr>
        <w:t xml:space="preserve"> por periodos (día, semana y mes) que permitan analizar tendencias de uso a lo largo del tiempo.</w:t>
      </w:r>
    </w:p>
    <w:p>
      <w:pPr>
        <w:pStyle w:val="normal1"/>
        <w:numPr>
          <w:ilvl w:val="0"/>
          <w:numId w:val="1"/>
        </w:numPr>
        <w:ind w:hanging="360" w:left="7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Implementar umbrales configurables</w:t>
      </w:r>
      <w:r>
        <w:rPr>
          <w:rFonts w:eastAsia="Arial" w:cs="Arial" w:ascii="Arial" w:hAnsi="Arial"/>
          <w:color w:val="000000"/>
        </w:rPr>
        <w:t xml:space="preserve"> por hogar (diario o mensual) que generen alertas cuando el consumo se acerque o supere el límite, o cuando un dispositivo deje de reportar.</w:t>
      </w:r>
    </w:p>
    <w:p>
      <w:pPr>
        <w:pStyle w:val="normal1"/>
        <w:numPr>
          <w:ilvl w:val="0"/>
          <w:numId w:val="1"/>
        </w:numPr>
        <w:ind w:hanging="360" w:left="7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Fomentar hábitos sostenibles</w:t>
      </w:r>
      <w:r>
        <w:rPr>
          <w:rFonts w:eastAsia="Arial" w:cs="Arial" w:ascii="Arial" w:hAnsi="Arial"/>
          <w:color w:val="000000"/>
        </w:rPr>
        <w:t xml:space="preserve"> mediante recomendaciones generadas a partir del comportamiento de consumo medido de cada hogar.</w:t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Requisitos Clave del Proyecto:</w:t>
      </w:r>
    </w:p>
    <w:p>
      <w:pPr>
        <w:pStyle w:val="normal1"/>
        <w:numPr>
          <w:ilvl w:val="0"/>
          <w:numId w:val="2"/>
        </w:numPr>
        <w:ind w:hanging="360" w:left="7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Compatibilidad multiplataforma:</w:t>
      </w:r>
      <w:r>
        <w:rPr>
          <w:rFonts w:eastAsia="Arial" w:cs="Arial" w:ascii="Arial" w:hAnsi="Arial"/>
          <w:color w:val="000000"/>
        </w:rPr>
        <w:t xml:space="preserve"> La aplicación funciona en dispositivos móviles Android (React Native con Expo) y en navegadores web modernos; la vinculación del módulo por Bluetooth requiere un navegador con Web Bluetooth (Chrome), y en los demás se usa el portal de configuración Wi-Fi.</w:t>
      </w:r>
    </w:p>
    <w:p>
      <w:pPr>
        <w:pStyle w:val="normal1"/>
        <w:numPr>
          <w:ilvl w:val="0"/>
          <w:numId w:val="2"/>
        </w:numPr>
        <w:ind w:hanging="360" w:left="7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Interfaz intuitiva y responsiva:</w:t>
      </w:r>
      <w:r>
        <w:rPr>
          <w:rFonts w:eastAsia="Arial" w:cs="Arial" w:ascii="Arial" w:hAnsi="Arial"/>
          <w:color w:val="000000"/>
        </w:rPr>
        <w:t xml:space="preserve"> Diseño accesible y fácil de usar para todo tipo de usuarios, con navegación clara y rápida.</w:t>
      </w:r>
    </w:p>
    <w:p>
      <w:pPr>
        <w:pStyle w:val="normal1"/>
        <w:numPr>
          <w:ilvl w:val="0"/>
          <w:numId w:val="2"/>
        </w:numPr>
        <w:ind w:hanging="360" w:left="7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Escalabilidad:</w:t>
      </w:r>
      <w:r>
        <w:rPr>
          <w:rFonts w:eastAsia="Arial" w:cs="Arial" w:ascii="Arial" w:hAnsi="Arial"/>
          <w:color w:val="000000"/>
        </w:rPr>
        <w:t xml:space="preserve"> Capacidad para gestionar múltiples usuarios, hogares y dispositivos conectados; la arquitectura permite crecer aumentando los recursos del servidor y desplegar cada servicio de forma independiente.</w:t>
      </w:r>
    </w:p>
    <w:p>
      <w:pPr>
        <w:pStyle w:val="normal1"/>
        <w:numPr>
          <w:ilvl w:val="0"/>
          <w:numId w:val="2"/>
        </w:numPr>
        <w:ind w:hanging="360" w:left="7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Seguridad y privacidad:</w:t>
      </w:r>
      <w:r>
        <w:rPr>
          <w:rFonts w:eastAsia="Arial" w:cs="Arial" w:ascii="Arial" w:hAnsi="Arial"/>
          <w:color w:val="000000"/>
        </w:rPr>
        <w:t xml:space="preserve"> Cifrado en tránsito (HTTPS y MQTT sobre TLS), contraseñas almacenadas con hash, autenticación con JWT (RS256) y refresh tokens rotativos, y permisos por rol de hogar (propietario o miembro).</w:t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color w:val="000000"/>
        </w:rPr>
        <w:t xml:space="preserve">Este proyecto proporcionará a los usuarios una </w:t>
      </w:r>
      <w:r>
        <w:rPr>
          <w:rFonts w:eastAsia="Arial" w:cs="Arial" w:ascii="Arial" w:hAnsi="Arial"/>
          <w:b/>
          <w:bCs/>
          <w:color w:val="000000"/>
        </w:rPr>
        <w:t>herramienta confiable, accesible y moderna</w:t>
      </w:r>
      <w:r>
        <w:rPr>
          <w:rFonts w:eastAsia="Arial" w:cs="Arial" w:ascii="Arial" w:hAnsi="Arial"/>
          <w:color w:val="000000"/>
        </w:rPr>
        <w:t xml:space="preserve"> para controlar su consumo eléctrico, contribuyendo a la </w:t>
      </w:r>
      <w:r>
        <w:rPr>
          <w:rFonts w:eastAsia="Arial" w:cs="Arial" w:ascii="Arial" w:hAnsi="Arial"/>
          <w:b/>
          <w:bCs/>
          <w:color w:val="000000"/>
        </w:rPr>
        <w:t>reducción del consumo energético y al cuidado del medio ambiente</w:t>
      </w:r>
      <w:r>
        <w:rPr>
          <w:rFonts w:eastAsia="Arial" w:cs="Arial" w:ascii="Arial" w:hAnsi="Arial"/>
          <w:color w:val="000000"/>
        </w:rPr>
        <w:t>.</w:t>
        <w:br/>
        <w:br/>
        <w:br/>
      </w:r>
      <w:r>
        <w:rPr>
          <w:rFonts w:eastAsia="Arial" w:cs="Arial" w:ascii="Arial" w:hAnsi="Arial"/>
          <w:color w:val="000000"/>
          <w:sz w:val="24"/>
          <w:szCs w:val="24"/>
        </w:rPr>
        <w:t>Solución Propuesta</w:t>
        <w:br/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color w:val="000000"/>
        </w:rPr>
        <w:t>El proyecto EnergyMonitor se desarrolla como un sistema compuesto por un medidor IoT, un backend organizado en servicios detrás de un API gateway, una aplicación web y una aplicación móvil Android, con una arquitectura escalable y una experiencia de usuario optimizada. Su diseño está orientado a ofrecer acceso seguro y desde cualquier dispositivo a información detallada sobre el consumo energético.</w:t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Arquitectura del Sistema</w:t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color w:val="000000"/>
        </w:rPr>
        <w:t>La arquitectura evolucionó de un monolito modular (Spring Modulith) con siete contextos a microservicios. Los contextos de seguridad, dispositivos y mediciones se ejecutan como servicios independientes (en-monitor-security-service, puerto 8082; en-monitor-device-service, puerto 8084; en-monitor-measurement-service, puerto 8085) detrás de un API gateway (en-monitor-api-gateway, puerto 8080), que es la única entrada de la API, valida el token y enruta cada petición al servicio correspondiente. Los contextos home, alert, recommendation y notification permanecen en energy-monitor-backend (puerto 8083) como monolito modular, donde siguen comunicándose con eventos internos de Spring (AlertRaised, RecommendationCreated); su migración a microservicios se encuentra en curso. Entre servicios la comunicación se realiza con llamadas REST internas (/internal/**, restringidas a la red interna y protegidas con un token) y con eventos en RabbitMQ 4.1 publicados mediante transactional outbox; todos comparten una única base de datos MySQL 8.4 en la que cada servicio es dueño de sus tablas. Cada servicio sigue internamente la arquitectura hexagonal (puertos y adaptadores). El cliente y el servidor se comunican mediante API REST bajo /api/v1, y el dispositivo publica por MQTT 3.1.1 sobre TLS (puerto 8883).</w:t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Tecnologías Propuestas</w:t>
      </w:r>
    </w:p>
    <w:p>
      <w:pPr>
        <w:pStyle w:val="normal1"/>
        <w:numPr>
          <w:ilvl w:val="0"/>
          <w:numId w:val="3"/>
        </w:numPr>
        <w:ind w:hanging="360" w:left="7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Backend:</w:t>
      </w:r>
      <w:r>
        <w:rPr>
          <w:rFonts w:eastAsia="Arial" w:cs="Arial" w:ascii="Arial" w:hAnsi="Arial"/>
          <w:color w:val="000000"/>
        </w:rPr>
        <w:t xml:space="preserve"> Java 21 con Spring Boot 4.1.1, Spring Security, Spring Data JPA y Liquibase en los microservicios y en el backend (este último con Spring Modulith); API gateway con Spring Cloud Gateway; eventos entre servicios con RabbitMQ 4.1; API REST documentada con springdoc.</w:t>
      </w:r>
    </w:p>
    <w:p>
      <w:pPr>
        <w:pStyle w:val="normal1"/>
        <w:numPr>
          <w:ilvl w:val="0"/>
          <w:numId w:val="3"/>
        </w:numPr>
        <w:ind w:hanging="360" w:left="7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Frontend:</w:t>
      </w:r>
    </w:p>
    <w:p>
      <w:pPr>
        <w:pStyle w:val="normal1"/>
        <w:numPr>
          <w:ilvl w:val="1"/>
          <w:numId w:val="3"/>
        </w:numPr>
        <w:ind w:hanging="360" w:left="144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Web:</w:t>
      </w:r>
      <w:r>
        <w:rPr>
          <w:rFonts w:eastAsia="Arial" w:cs="Arial" w:ascii="Arial" w:hAnsi="Arial"/>
          <w:color w:val="000000"/>
        </w:rPr>
        <w:t xml:space="preserve"> React 19 con Vite 8, Zustand para el estado, Axios para el consumo de la API, Web Bluetooth y Web Push.</w:t>
      </w:r>
    </w:p>
    <w:p>
      <w:pPr>
        <w:pStyle w:val="normal1"/>
        <w:numPr>
          <w:ilvl w:val="1"/>
          <w:numId w:val="3"/>
        </w:numPr>
        <w:ind w:hanging="360" w:left="144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Móvil:</w:t>
      </w:r>
      <w:r>
        <w:rPr>
          <w:rFonts w:eastAsia="Arial" w:cs="Arial" w:ascii="Arial" w:hAnsi="Arial"/>
          <w:color w:val="000000"/>
        </w:rPr>
        <w:t xml:space="preserve"> React Native 0.86 con Expo SDK 57, expo-router y Redux Toolkit, solo para Android.</w:t>
      </w:r>
    </w:p>
    <w:p>
      <w:pPr>
        <w:pStyle w:val="normal1"/>
        <w:numPr>
          <w:ilvl w:val="0"/>
          <w:numId w:val="3"/>
        </w:numPr>
        <w:ind w:hanging="360" w:left="7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Base de Datos:</w:t>
      </w:r>
      <w:r>
        <w:rPr>
          <w:rFonts w:eastAsia="Arial" w:cs="Arial" w:ascii="Arial" w:hAnsi="Arial"/>
          <w:color w:val="000000"/>
        </w:rPr>
        <w:t xml:space="preserve"> MySQL 8.4 como base de datos principal, con migraciones gestionadas por Liquibase.</w:t>
      </w:r>
    </w:p>
    <w:p>
      <w:pPr>
        <w:pStyle w:val="normal1"/>
        <w:numPr>
          <w:ilvl w:val="0"/>
          <w:numId w:val="3"/>
        </w:numPr>
        <w:ind w:hanging="360" w:left="7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Infraestructura:</w:t>
      </w:r>
      <w:r>
        <w:rPr>
          <w:rFonts w:eastAsia="Arial" w:cs="Arial" w:ascii="Arial" w:hAnsi="Arial"/>
          <w:color w:val="000000"/>
        </w:rPr>
        <w:t xml:space="preserve"> Docker Compose sobre un VPS de Hostinger (plan KVM 2: 2 vCPU, 8 GB de RAM y 100 GB NVMe), con Eclipse Mosquitto como broker MQTT, RabbitMQ como broker de eventos entre servicios y Nginx con certificados Let's Encrypt como proxy HTTPS delante del API gateway; la integración y el despliegue continuos se realizan con GitHub Actions.</w:t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Módulos Funcionales Principales</w:t>
      </w:r>
    </w:p>
    <w:p>
      <w:pPr>
        <w:pStyle w:val="normal1"/>
        <w:numPr>
          <w:ilvl w:val="0"/>
          <w:numId w:val="4"/>
        </w:numPr>
        <w:ind w:hanging="360" w:left="7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Gestión de usuarios:</w:t>
      </w:r>
      <w:r>
        <w:rPr>
          <w:rFonts w:eastAsia="Arial" w:cs="Arial" w:ascii="Arial" w:hAnsi="Arial"/>
          <w:color w:val="000000"/>
        </w:rPr>
        <w:t xml:space="preserve"> Registro, verificación de cuenta por correo, inicio de sesión (también con Google en la web), recuperación de contraseña y administración de la cuenta.</w:t>
      </w:r>
    </w:p>
    <w:p>
      <w:pPr>
        <w:pStyle w:val="normal1"/>
        <w:numPr>
          <w:ilvl w:val="0"/>
          <w:numId w:val="4"/>
        </w:numPr>
        <w:ind w:hanging="360" w:left="7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Registro de consumo:</w:t>
      </w:r>
      <w:r>
        <w:rPr>
          <w:rFonts w:eastAsia="Arial" w:cs="Arial" w:ascii="Arial" w:hAnsi="Arial"/>
          <w:color w:val="000000"/>
        </w:rPr>
        <w:t xml:space="preserve"> Ingreso automático desde el dispositivo ESP32 con PZEM-004T V3 (telemetría cada 60 s y estado cada 5 min). El ingreso manual desde recibos no hace parte del alcance.</w:t>
      </w:r>
    </w:p>
    <w:p>
      <w:pPr>
        <w:pStyle w:val="normal1"/>
        <w:numPr>
          <w:ilvl w:val="0"/>
          <w:numId w:val="4"/>
        </w:numPr>
        <w:ind w:hanging="360" w:left="7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Alertas configurables:</w:t>
      </w:r>
      <w:r>
        <w:rPr>
          <w:rFonts w:eastAsia="Arial" w:cs="Arial" w:ascii="Arial" w:hAnsi="Arial"/>
          <w:color w:val="000000"/>
        </w:rPr>
        <w:t xml:space="preserve"> Notificaciones por correo y Web Push cuando se superen los umbrales de consumo definidos; la app móvil las consulta cada 30 segundos.</w:t>
      </w:r>
    </w:p>
    <w:p>
      <w:pPr>
        <w:pStyle w:val="normal1"/>
        <w:numPr>
          <w:ilvl w:val="0"/>
          <w:numId w:val="4"/>
        </w:numPr>
        <w:ind w:hanging="360" w:left="7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Visualización de datos:</w:t>
      </w:r>
      <w:r>
        <w:rPr>
          <w:rFonts w:eastAsia="Arial" w:cs="Arial" w:ascii="Arial" w:hAnsi="Arial"/>
          <w:color w:val="000000"/>
        </w:rPr>
        <w:t xml:space="preserve"> Paneles con gráficos interactivos y tablas históricas por periodo para facilitar el análisis.</w:t>
      </w:r>
    </w:p>
    <w:p>
      <w:pPr>
        <w:pStyle w:val="normal1"/>
        <w:numPr>
          <w:ilvl w:val="0"/>
          <w:numId w:val="4"/>
        </w:numPr>
        <w:ind w:hanging="360" w:left="7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 xml:space="preserve">Recomendaciones: </w:t>
      </w:r>
      <w:r>
        <w:rPr>
          <w:rFonts w:eastAsia="Arial" w:cs="Arial" w:ascii="Arial" w:hAnsi="Arial"/>
          <w:color w:val="000000"/>
        </w:rPr>
        <w:t xml:space="preserve"> Sugerencias para optimizar el uso energético, generadas a partir del consumo medido de cada hogar.</w:t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Seguridad y Privacidad</w:t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color w:val="000000"/>
        </w:rPr>
        <w:t>El sistema aplica cifrado de datos en tránsito (HTTPS y TLS), autenticación basada en JWT firmado con RS256 (access token de 15 minutos) y refresh tokens con rotación y detección de reutilización, y permisos por rol de hogar. La identidad del usuario se toma del token y los dispositivos se autentican ante el broker con device_code y api_key.</w:t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color w:val="000000"/>
        </w:rPr>
        <w:t>Esta solución busca entregar una plataforma robusta, confiable y adaptable, capaz de evolucionar a medida que se incorporen nuevas funcionalidades o se amplíe su base de usuarios.</w:t>
      </w:r>
    </w:p>
    <w:p>
      <w:pPr>
        <w:pStyle w:val="Heading1"/>
        <w:rPr>
          <w:color w:val="000000"/>
        </w:rPr>
      </w:pPr>
      <w:r>
        <w:rPr>
          <w:rFonts w:eastAsia="Arial" w:cs="Arial" w:ascii="Arial" w:hAnsi="Arial"/>
          <w:color w:val="000000"/>
          <w:sz w:val="24"/>
          <w:szCs w:val="24"/>
        </w:rPr>
        <w:br/>
        <w:t>Plan de Trabajo</w:t>
        <w:br/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color w:val="000000"/>
        </w:rPr>
        <w:t>El desarrollo del sistema EnergyMonitor se ejecuta bajo una planificación estructurada, integrando las fases de análisis, diseño, desarrollo, pruebas e implementación. Este plan se alinea con los requerimientos establecidos en el SRS y el Informe Técnico, garantizando una entrega funcional, segura y escalable.</w:t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Metodología de Desarrollo</w:t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color w:val="000000"/>
        </w:rPr>
        <w:t xml:space="preserve">Se empleará </w:t>
      </w:r>
      <w:r>
        <w:rPr>
          <w:rFonts w:eastAsia="Arial" w:cs="Arial" w:ascii="Arial" w:hAnsi="Arial"/>
          <w:b/>
          <w:bCs/>
          <w:color w:val="000000"/>
        </w:rPr>
        <w:t>Scrum</w:t>
      </w:r>
      <w:r>
        <w:rPr>
          <w:rFonts w:eastAsia="Arial" w:cs="Arial" w:ascii="Arial" w:hAnsi="Arial"/>
          <w:color w:val="000000"/>
        </w:rPr>
        <w:t xml:space="preserve"> como metodología ágil, organizando el proyecto en </w:t>
      </w:r>
      <w:r>
        <w:rPr>
          <w:rFonts w:eastAsia="Arial" w:cs="Arial" w:ascii="Arial" w:hAnsi="Arial"/>
          <w:b/>
          <w:bCs/>
          <w:color w:val="000000"/>
        </w:rPr>
        <w:t>sprints de dos semanas</w:t>
      </w:r>
      <w:r>
        <w:rPr>
          <w:rFonts w:eastAsia="Arial" w:cs="Arial" w:ascii="Arial" w:hAnsi="Arial"/>
          <w:color w:val="000000"/>
        </w:rPr>
        <w:t>. Esta metodología permitirá:</w:t>
      </w:r>
    </w:p>
    <w:p>
      <w:pPr>
        <w:pStyle w:val="normal1"/>
        <w:numPr>
          <w:ilvl w:val="0"/>
          <w:numId w:val="5"/>
        </w:numPr>
        <w:ind w:hanging="360" w:left="720"/>
        <w:rPr>
          <w:color w:val="000000"/>
        </w:rPr>
      </w:pPr>
      <w:r>
        <w:rPr>
          <w:rFonts w:eastAsia="Arial" w:cs="Arial" w:ascii="Arial" w:hAnsi="Arial"/>
          <w:color w:val="000000"/>
        </w:rPr>
        <w:t>Entregas incrementales.</w:t>
      </w:r>
    </w:p>
    <w:p>
      <w:pPr>
        <w:pStyle w:val="normal1"/>
        <w:numPr>
          <w:ilvl w:val="0"/>
          <w:numId w:val="5"/>
        </w:numPr>
        <w:ind w:hanging="360" w:left="720"/>
        <w:rPr>
          <w:color w:val="000000"/>
        </w:rPr>
      </w:pPr>
      <w:r>
        <w:rPr>
          <w:rFonts w:eastAsia="Arial" w:cs="Arial" w:ascii="Arial" w:hAnsi="Arial"/>
          <w:color w:val="000000"/>
        </w:rPr>
        <w:t>Revisión constante del avance.</w:t>
      </w:r>
    </w:p>
    <w:p>
      <w:pPr>
        <w:pStyle w:val="normal1"/>
        <w:numPr>
          <w:ilvl w:val="0"/>
          <w:numId w:val="5"/>
        </w:numPr>
        <w:ind w:hanging="360" w:left="720"/>
        <w:rPr>
          <w:color w:val="000000"/>
        </w:rPr>
      </w:pPr>
      <w:r>
        <w:rPr>
          <w:rFonts w:eastAsia="Arial" w:cs="Arial" w:ascii="Arial" w:hAnsi="Arial"/>
          <w:color w:val="000000"/>
        </w:rPr>
        <w:t>Ajustes rápidos según retroalimentación.</w:t>
      </w:r>
    </w:p>
    <w:p>
      <w:pPr>
        <w:pStyle w:val="normal1"/>
        <w:numPr>
          <w:ilvl w:val="0"/>
          <w:numId w:val="5"/>
        </w:numPr>
        <w:ind w:hanging="360" w:left="720"/>
        <w:rPr>
          <w:color w:val="000000"/>
        </w:rPr>
      </w:pPr>
      <w:r>
        <w:rPr>
          <w:rFonts w:eastAsia="Arial" w:cs="Arial" w:ascii="Arial" w:hAnsi="Arial"/>
          <w:color w:val="000000"/>
        </w:rPr>
        <w:t>Integración progresiva de hardware y software.</w:t>
      </w:r>
    </w:p>
    <w:p>
      <w:pPr>
        <w:pStyle w:val="normal1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Fases del Proyecto y Entregables</w:t>
      </w:r>
    </w:p>
    <w:tbl>
      <w:tblPr>
        <w:tblStyle w:val="Table2"/>
        <w:tblW w:w="88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101"/>
        <w:gridCol w:w="3164"/>
        <w:gridCol w:w="2318"/>
        <w:gridCol w:w="1244"/>
      </w:tblGrid>
      <w:tr>
        <w:trPr>
          <w:tblHeader w:val="true"/>
        </w:trPr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Fase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Descripción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Entregables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Duración Estimada</w:t>
            </w:r>
          </w:p>
        </w:tc>
      </w:tr>
      <w:tr>
        <w:trPr/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1. Análisis y Planificación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Levantamiento de requerimientos funcionales y no funcionales (SRS), selección de hardware (ESP32, PZEM-004T V3) y del stack de software.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Documento de análisis (SRS), lista de componentes, cronograma.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4 semanas</w:t>
            </w:r>
          </w:p>
        </w:tc>
      </w:tr>
      <w:tr>
        <w:trPr/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2. Diseño del Sistema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Diseño de la arquitectura (inicialmente monolito modular, evolucionada luego a microservicios), base de datos, flujos de datos IoT, diagramas UML y mockups web y móvil.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Diagramas UML, MER, mapas de navegación, arquitectura general.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5 semanas</w:t>
            </w:r>
          </w:p>
        </w:tc>
      </w:tr>
      <w:tr>
        <w:trPr/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3. Desarrollo de Prototipo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Firmware del ESP32 con PZEM-004T V3, backend Spring Boot con API REST y MySQL, y primeras versiones de la web y la app Android.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Firmware, backend funcional, versión alfa web y móvil.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8 semanas</w:t>
            </w:r>
          </w:p>
        </w:tc>
      </w:tr>
      <w:tr>
        <w:trPr/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4. Integración y Desarrollo Avanzado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Integración de hardware y software por MQTT sobre TLS, módulos de alertas, recomendaciones, notificaciones y visualización de datos.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Web y móvil conectadas al dispositivo, alertas y paneles interactivos.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8 semanas</w:t>
            </w:r>
          </w:p>
        </w:tc>
      </w:tr>
      <w:tr>
        <w:trPr/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5. Pruebas y Ajustes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Pruebas unitarias, de integración y de seguridad; endurecimiento y corrección de errores.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Informe de pruebas, versión beta estable.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4 semanas</w:t>
            </w:r>
          </w:p>
        </w:tc>
      </w:tr>
      <w:tr>
        <w:trPr/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6. Implementación y Entrega</w:t>
            </w:r>
          </w:p>
        </w:tc>
        <w:tc>
          <w:tcPr>
            <w:tcW w:w="3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Despliegue en el VPS de Hostinger, documentación técnica y entrega final.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Sistema en producción, manuales y plan de mantenimiento.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2 semanas</w:t>
            </w:r>
          </w:p>
        </w:tc>
      </w:tr>
    </w:tbl>
    <w:p>
      <w:pPr>
        <w:pStyle w:val="normal1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Duración total estimada:</w:t>
      </w:r>
      <w:r>
        <w:rPr>
          <w:rFonts w:eastAsia="Arial" w:cs="Arial" w:ascii="Arial" w:hAnsi="Arial"/>
          <w:color w:val="000000"/>
        </w:rPr>
        <w:t xml:space="preserve"> </w:t>
      </w:r>
      <w:r>
        <w:rPr>
          <w:rFonts w:eastAsia="Arial" w:cs="Arial" w:ascii="Arial" w:hAnsi="Arial"/>
          <w:b/>
          <w:bCs/>
          <w:color w:val="000000"/>
        </w:rPr>
        <w:t>31 semanas (aprox. 7 meses, consistente con el recurso humano del presupuesto)</w:t>
      </w:r>
      <w:r>
        <w:rPr>
          <w:rFonts w:eastAsia="Arial" w:cs="Arial" w:ascii="Arial" w:hAnsi="Arial"/>
          <w:color w:val="000000"/>
        </w:rPr>
        <w:t>.</w:t>
      </w:r>
    </w:p>
    <w:p>
      <w:pPr>
        <w:pStyle w:val="normal1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Recursos Humanos y Roles</w:t>
      </w:r>
    </w:p>
    <w:tbl>
      <w:tblPr>
        <w:tblStyle w:val="Table3"/>
        <w:tblW w:w="88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408"/>
        <w:gridCol w:w="6419"/>
      </w:tblGrid>
      <w:tr>
        <w:trPr>
          <w:tblHeader w:val="true"/>
        </w:trPr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Rol</w:t>
            </w:r>
          </w:p>
        </w:tc>
        <w:tc>
          <w:tcPr>
            <w:tcW w:w="6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Responsabilidades</w:t>
            </w:r>
          </w:p>
        </w:tc>
      </w:tr>
      <w:tr>
        <w:trPr/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Líder de Proyecto / Gestor de BD (Juan Esteban Cortés Parra)</w:t>
            </w:r>
          </w:p>
        </w:tc>
        <w:tc>
          <w:tcPr>
            <w:tcW w:w="6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Planificación y seguimiento, diseño e implementación de la base de datos, seguridad, backend y pruebas.</w:t>
            </w:r>
          </w:p>
        </w:tc>
      </w:tr>
      <w:tr>
        <w:trPr/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Desarrollador (Miguel Ángel García Artunduaga y Juan Esteban Cortés Parra)</w:t>
            </w:r>
          </w:p>
        </w:tc>
        <w:tc>
          <w:tcPr>
            <w:tcW w:w="6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Backend y API, firmware del ESP32 con el PZEM-004T V3, integración hardware-software y aplicación móvil.</w:t>
            </w:r>
          </w:p>
        </w:tc>
      </w:tr>
      <w:tr>
        <w:trPr/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</w:rPr>
              <w:t>Analista / UX-UI / Frontend (Miguel Ángel García Artunduaga)</w:t>
            </w:r>
          </w:p>
        </w:tc>
        <w:tc>
          <w:tcPr>
            <w:tcW w:w="6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  <w:t>Requerimientos y casos de uso, diseño de interfaces, frontend web y pruebas funcionales y de usabilidad.</w:t>
            </w:r>
          </w:p>
        </w:tc>
      </w:tr>
    </w:tbl>
    <w:p>
      <w:pPr>
        <w:pStyle w:val="normal1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Herramientas y Tecnologías Clave</w:t>
      </w:r>
    </w:p>
    <w:p>
      <w:pPr>
        <w:pStyle w:val="normal1"/>
        <w:numPr>
          <w:ilvl w:val="0"/>
          <w:numId w:val="6"/>
        </w:numPr>
        <w:ind w:hanging="360" w:left="7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Hardware:</w:t>
      </w:r>
      <w:r>
        <w:rPr>
          <w:rFonts w:eastAsia="Arial" w:cs="Arial" w:ascii="Arial" w:hAnsi="Arial"/>
          <w:color w:val="000000"/>
        </w:rPr>
        <w:t xml:space="preserve"> ESP32 DevKit, medidor PZEM-004T V3 (Modbus RTU), fuente de alimentación, cables jumper y carcasa; equipos de desarrollo (2 PC y 2 celulares).</w:t>
      </w:r>
    </w:p>
    <w:p>
      <w:pPr>
        <w:pStyle w:val="normal1"/>
        <w:numPr>
          <w:ilvl w:val="0"/>
          <w:numId w:val="6"/>
        </w:numPr>
        <w:ind w:hanging="360" w:left="7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Software de desarrollo:</w:t>
      </w:r>
      <w:r>
        <w:rPr>
          <w:rFonts w:eastAsia="Arial" w:cs="Arial" w:ascii="Arial" w:hAnsi="Arial"/>
          <w:color w:val="000000"/>
        </w:rPr>
        <w:t xml:space="preserve"> Arduino IDE / arduino-cli (firmware 1.3.8), Visual Studio Code, Docker, Maven Wrapper y npm.</w:t>
      </w:r>
    </w:p>
    <w:p>
      <w:pPr>
        <w:pStyle w:val="normal1"/>
        <w:numPr>
          <w:ilvl w:val="0"/>
          <w:numId w:val="6"/>
        </w:numPr>
        <w:ind w:hanging="360" w:left="7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Aplicaciones:</w:t>
      </w:r>
      <w:r>
        <w:rPr>
          <w:rFonts w:eastAsia="Arial" w:cs="Arial" w:ascii="Arial" w:hAnsi="Arial"/>
          <w:color w:val="000000"/>
        </w:rPr>
        <w:t xml:space="preserve"> React 19 + Vite 8 (web), React Native + Expo SDK 57 (móvil Android), Spring Boot 4.1.1 (microservicios y backend) y Spring Cloud Gateway (API gateway).</w:t>
      </w:r>
    </w:p>
    <w:p>
      <w:pPr>
        <w:pStyle w:val="normal1"/>
        <w:numPr>
          <w:ilvl w:val="0"/>
          <w:numId w:val="6"/>
        </w:numPr>
        <w:ind w:hanging="360" w:left="7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Infraestructura:</w:t>
      </w:r>
      <w:r>
        <w:rPr>
          <w:rFonts w:eastAsia="Arial" w:cs="Arial" w:ascii="Arial" w:hAnsi="Arial"/>
          <w:color w:val="000000"/>
        </w:rPr>
        <w:t xml:space="preserve"> VPS Hostinger KVM 2 con Docker Compose, MySQL 8.4, RabbitMQ 4.1, Mosquitto y Nginx con certificados Let's Encrypt; integración y despliegue continuos con GitHub Actions.</w:t>
      </w:r>
    </w:p>
    <w:p>
      <w:pPr>
        <w:pStyle w:val="normal1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Plan de Pruebas e Implementación</w:t>
      </w:r>
    </w:p>
    <w:p>
      <w:pPr>
        <w:pStyle w:val="normal1"/>
        <w:numPr>
          <w:ilvl w:val="0"/>
          <w:numId w:val="7"/>
        </w:numPr>
        <w:ind w:hanging="360" w:left="7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Pruebas unitarias:</w:t>
      </w:r>
      <w:r>
        <w:rPr>
          <w:rFonts w:eastAsia="Arial" w:cs="Arial" w:ascii="Arial" w:hAnsi="Arial"/>
          <w:color w:val="000000"/>
        </w:rPr>
        <w:t xml:space="preserve"> Verificación de cada módulo de software y hardware.</w:t>
      </w:r>
    </w:p>
    <w:p>
      <w:pPr>
        <w:pStyle w:val="normal1"/>
        <w:numPr>
          <w:ilvl w:val="0"/>
          <w:numId w:val="7"/>
        </w:numPr>
        <w:ind w:hanging="360" w:left="7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Pruebas de integración:</w:t>
      </w:r>
      <w:r>
        <w:rPr>
          <w:rFonts w:eastAsia="Arial" w:cs="Arial" w:ascii="Arial" w:hAnsi="Arial"/>
          <w:color w:val="000000"/>
        </w:rPr>
        <w:t xml:space="preserve"> Validación de comunicación entre ESP32, servicios del backend, base de datos y aplicaciones, incluidas pruebas de punta a punta sobre la pila local.</w:t>
      </w:r>
    </w:p>
    <w:p>
      <w:pPr>
        <w:pStyle w:val="normal1"/>
        <w:numPr>
          <w:ilvl w:val="0"/>
          <w:numId w:val="7"/>
        </w:numPr>
        <w:ind w:hanging="360" w:left="7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Pruebas de carga:</w:t>
      </w:r>
      <w:r>
        <w:rPr>
          <w:rFonts w:eastAsia="Arial" w:cs="Arial" w:ascii="Arial" w:hAnsi="Arial"/>
          <w:color w:val="000000"/>
        </w:rPr>
        <w:t xml:space="preserve"> Simulación de múltiples usuarios y dispositivos.</w:t>
      </w:r>
    </w:p>
    <w:p>
      <w:pPr>
        <w:pStyle w:val="normal1"/>
        <w:numPr>
          <w:ilvl w:val="0"/>
          <w:numId w:val="7"/>
        </w:numPr>
        <w:ind w:hanging="360" w:left="7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Pruebas de seguridad:</w:t>
      </w:r>
      <w:r>
        <w:rPr>
          <w:rFonts w:eastAsia="Arial" w:cs="Arial" w:ascii="Arial" w:hAnsi="Arial"/>
          <w:color w:val="000000"/>
        </w:rPr>
        <w:t xml:space="preserve"> Revisión de cifrado, autenticación y políticas de acceso.</w:t>
      </w:r>
    </w:p>
    <w:p>
      <w:pPr>
        <w:pStyle w:val="normal1"/>
        <w:numPr>
          <w:ilvl w:val="0"/>
          <w:numId w:val="7"/>
        </w:numPr>
        <w:ind w:hanging="360" w:left="7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Despliegue:</w:t>
      </w:r>
      <w:r>
        <w:rPr>
          <w:rFonts w:eastAsia="Arial" w:cs="Arial" w:ascii="Arial" w:hAnsi="Arial"/>
          <w:color w:val="000000"/>
        </w:rPr>
        <w:t xml:space="preserve"> Configuración del VPS con Docker Compose, despliegue automatizado de cada servicio con GitHub Actions (con aprobación previa y reversión automática si falla), publicación del portal web y distribución de la aplicación móvil como instalador Android.</w:t>
      </w:r>
    </w:p>
    <w:p>
      <w:pPr>
        <w:pStyle w:val="normal1"/>
        <w:numPr>
          <w:ilvl w:val="0"/>
          <w:numId w:val="7"/>
        </w:numPr>
        <w:ind w:hanging="360" w:left="72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</w:rPr>
        <w:t>Mantenimiento inicial:</w:t>
      </w:r>
      <w:r>
        <w:rPr>
          <w:rFonts w:eastAsia="Arial" w:cs="Arial" w:ascii="Arial" w:hAnsi="Arial"/>
          <w:color w:val="000000"/>
        </w:rPr>
        <w:t xml:space="preserve"> Soporte correctivo durante el primer mes tras la implementación.</w:t>
      </w:r>
    </w:p>
    <w:p>
      <w:pPr>
        <w:pStyle w:val="normal1"/>
        <w:rPr>
          <w:color w:val="000000"/>
        </w:rPr>
      </w:pPr>
      <w:r>
        <w:rPr>
          <w:color w:val="000000"/>
        </w:rPr>
      </w:r>
    </w:p>
    <w:p>
      <w:pPr>
        <w:pStyle w:val="normal1"/>
        <w:rPr>
          <w:color w:val="000000"/>
        </w:rPr>
      </w:pPr>
      <w:r>
        <w:rPr>
          <w:b/>
          <w:bCs/>
          <w:color w:val="000000"/>
          <w:sz w:val="28"/>
          <w:szCs w:val="28"/>
        </w:rPr>
        <w:t>Plan de mantenimiento y soporte</w:t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color w:val="000000"/>
        </w:rPr>
        <w:t>El plan contempla dos etapas: mantenimiento inicial (post-despliegue) y mantenimiento continuo.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left="360" w:right="0"/>
        <w:jc w:val="left"/>
        <w:rPr>
          <w:color w:val="00000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1. Mantenimiento inicial (primer mes)</w:t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color w:val="000000"/>
        </w:rPr>
        <w:t>- Corrección de errores tras el despliegue en el VPS de Hostinger.</w:t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color w:val="000000"/>
        </w:rPr>
        <w:t>- Optimización del rendimiento en React Native (móvil) y React (web).</w:t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color w:val="000000"/>
        </w:rPr>
        <w:t>- Monitoreo de seguridad (TLS, autenticación JWT RS256 y refresh tokens).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left="360" w:right="0"/>
        <w:jc w:val="left"/>
        <w:rPr>
          <w:color w:val="00000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2. Mantenimiento continuo</w:t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color w:val="000000"/>
        </w:rPr>
        <w:t>- Actualización de dependencias en Spring Boot, React, Expo, MySQL y el firmware del ESP32.</w:t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color w:val="000000"/>
        </w:rPr>
        <w:t>- Revisión de métricas de infraestructura (CPU, memoria, latencia).</w:t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color w:val="000000"/>
        </w:rPr>
        <w:t>- Copias de seguridad periódicas de MySQL y snapshots del VPS.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left="360" w:right="0"/>
        <w:jc w:val="left"/>
        <w:rPr>
          <w:color w:val="000000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3. Soporte técnico</w:t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color w:val="000000"/>
        </w:rPr>
        <w:t>- Centro de ayuda dentro de la app y la web, y un correo de soporte.</w:t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color w:val="000000"/>
        </w:rPr>
        <w:t>- Manual de usuario y documentación técnica.</w:t>
      </w:r>
    </w:p>
    <w:p>
      <w:pPr>
        <w:pStyle w:val="normal1"/>
        <w:rPr>
          <w:color w:val="000000"/>
        </w:rPr>
      </w:pPr>
      <w:r>
        <w:rPr>
          <w:rFonts w:eastAsia="Arial" w:cs="Arial" w:ascii="Arial" w:hAnsi="Arial"/>
          <w:color w:val="000000"/>
        </w:rPr>
        <w:t>- Equipo responsable: los dos integrantes del equipo de desarrollo.</w:t>
      </w:r>
    </w:p>
    <w:p>
      <w:pPr>
        <w:pStyle w:val="normal1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1"/>
        <w:rPr>
          <w:color w:val="000000"/>
        </w:rPr>
      </w:pPr>
      <w:r>
        <w:rPr>
          <w:color w:val="000000"/>
        </w:rPr>
      </w:r>
    </w:p>
    <w:p>
      <w:pPr>
        <w:pStyle w:val="normal1"/>
        <w:rPr>
          <w:color w:val="000000"/>
        </w:rPr>
      </w:pPr>
      <w:r>
        <w:rPr>
          <w:color w:val="000000"/>
        </w:rPr>
      </w:r>
    </w:p>
    <w:p>
      <w:pPr>
        <w:pStyle w:val="normal1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1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1"/>
        <w:spacing w:before="0" w:after="16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sectPr>
      <w:type w:val="nextPage"/>
      <w:pgSz w:w="12240" w:h="15840"/>
      <w:pgMar w:left="1701" w:right="1701" w:gutter="0" w:header="0" w:top="1417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ptos">
    <w:charset w:val="01"/>
    <w:family w:val="roman"/>
    <w:pitch w:val="variable"/>
  </w:font>
  <w:font w:name="Play">
    <w:charset w:val="01"/>
    <w:family w:val="swiss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16" w:fontKey="{10014A78-CABC-4EF0-12AC-5CD89AEFDE10}"/>
    <w:embedBold r:id="rId17" w:fontKey="{11014A78-CABC-4EF0-12AC-5CD89AEFDE11}"/>
    <w:embedItalic r:id="rId18" w:fontKey="{12014A78-CABC-4EF0-12AC-5CD89AEFDE12}"/>
    <w:embedBoldItalic r:id="rId19" w:fontKey="{13014A78-CABC-4EF0-12AC-5CD89AEFDE13}"/>
  </w:font>
  <w:font w:name="Play">
    <w:charset w:val="01"/>
    <w:family w:val="roman"/>
    <w:pitch w:val="variable"/>
    <w:embedRegular r:id="rId20" w:fontKey="{14014A78-CABC-4EF0-12AC-5CD89AEFDE14}"/>
    <w:embedBold r:id="rId21" w:fontKey="{15014A78-CABC-4EF0-12AC-5CD89AEFDE15}"/>
  </w:font>
  <w:font w:name="Times New Roman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  <w:embedRegular r:id="rId22" w:fontKey="{16014A78-CABC-4EF0-12AC-5CD89AEFDE16}"/>
    <w:embedBold r:id="rId23" w:fontKey="{17014A78-CABC-4EF0-12AC-5CD89AEFDE17}"/>
    <w:embedItalic r:id="rId24" w:fontKey="{18014A78-CABC-4EF0-12AC-5CD89AEFDE18}"/>
    <w:embedBoldItalic r:id="rId25" w:fontKey="{19014A78-CABC-4EF0-12AC-5CD89AEFDE19}"/>
  </w:font>
  <w:font w:name="Noto Sans Symbols">
    <w:charset w:val="01"/>
    <w:family w:val="swiss"/>
    <w:pitch w:val="variable"/>
    <w:embedRegular r:id="rId26" w:fontKey="{1A014A78-CABC-4EF0-12AC-5CD89AEFDE1A}"/>
    <w:embedBold r:id="rId27" w:fontKey="{1B014A78-CABC-4EF0-12AC-5CD89AEFDE1B}"/>
    <w:embedItalic r:id="rId28" w:fontKey="{1C014A78-CABC-4EF0-12AC-5CD89AEFDE1C}"/>
  </w:font>
  <w:font w:name="Courier New">
    <w:charset w:val="01"/>
    <w:family w:val="modern"/>
    <w:pitch w:val="fixed"/>
    <w:embedRegular r:id="rId29" w:fontKey="{1D014A78-CABC-4EF0-12AC-5CD89AEFDE1D}"/>
    <w:embedBold r:id="rId30" w:fontKey="{1E014A78-CABC-4EF0-12AC-5CD89AEFDE1E}"/>
    <w:embedItalic r:id="rId31" w:fontKey="{1F014A78-CABC-4EF0-12AC-5CD89AEFDE1F}"/>
    <w:embedBoldItalic r:id="rId32" w:fontKey="{20014A78-CABC-4EF0-12AC-5CD89AEFDE20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es-CO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0F4761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iCs/>
      <w:color w:val="0F4761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0F47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iCs/>
      <w:color w:val="595959"/>
    </w:rPr>
  </w:style>
  <w:style w:type="paragraph" w:styleId="Heading7">
    <w:name w:val="Heading 7"/>
    <w:basedOn w:val="normal1"/>
    <w:next w:val="normal1"/>
    <w:link w:val="Ttulo7Car"/>
    <w:uiPriority w:val="9"/>
    <w:semiHidden/>
    <w:unhideWhenUsed/>
    <w:qFormat/>
    <w:rsid w:val="006f581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1"/>
    <w:next w:val="normal1"/>
    <w:link w:val="Ttulo8Car"/>
    <w:uiPriority w:val="9"/>
    <w:semiHidden/>
    <w:unhideWhenUsed/>
    <w:qFormat/>
    <w:rsid w:val="006f581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1"/>
    <w:next w:val="normal1"/>
    <w:link w:val="Ttulo9Car"/>
    <w:uiPriority w:val="9"/>
    <w:semiHidden/>
    <w:unhideWhenUsed/>
    <w:qFormat/>
    <w:rsid w:val="006f581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6f581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qFormat/>
    <w:rsid w:val="006f581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6f5812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6f5812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6f5812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6f5812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6f5812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6f5812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6f5812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6f581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6f581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6f581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f5812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6f581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f5812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es-CO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rFonts w:ascii="Play" w:hAnsi="Play" w:eastAsia="Play" w:cs="Play"/>
      <w:sz w:val="56"/>
      <w:szCs w:val="56"/>
    </w:rPr>
  </w:style>
  <w:style w:type="paragraph" w:styleId="Quote">
    <w:name w:val="Quote"/>
    <w:basedOn w:val="normal1"/>
    <w:next w:val="normal1"/>
    <w:link w:val="CitaCar"/>
    <w:uiPriority w:val="29"/>
    <w:qFormat/>
    <w:rsid w:val="006f581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1"/>
    <w:uiPriority w:val="34"/>
    <w:qFormat/>
    <w:rsid w:val="006f5812"/>
    <w:pPr>
      <w:spacing w:before="0" w:after="160"/>
      <w:ind w:left="720"/>
      <w:contextualSpacing/>
    </w:pPr>
    <w:rPr/>
  </w:style>
  <w:style w:type="paragraph" w:styleId="IntenseQuote">
    <w:name w:val="Intense Quote"/>
    <w:basedOn w:val="normal1"/>
    <w:next w:val="normal1"/>
    <w:link w:val="CitadestacadaCar"/>
    <w:uiPriority w:val="30"/>
    <w:qFormat/>
    <w:rsid w:val="006f5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1"/>
    <w:uiPriority w:val="99"/>
    <w:semiHidden/>
    <w:unhideWhenUsed/>
    <w:qFormat/>
    <w:rsid w:val="00813ccc"/>
    <w:pPr/>
    <w:rPr>
      <w:rFonts w:ascii="Times New Roman" w:hAnsi="Times New Roman" w:cs="Times New Roman"/>
    </w:rPr>
  </w:style>
  <w:style w:type="paragraph" w:styleId="ListNumber">
    <w:name w:val="List Number"/>
    <w:basedOn w:val="normal1"/>
    <w:uiPriority w:val="99"/>
    <w:unhideWhenUsed/>
    <w:rsid w:val="00b61208"/>
    <w:pPr>
      <w:tabs>
        <w:tab w:val="clear" w:pos="720"/>
      </w:tabs>
      <w:spacing w:lineRule="auto" w:line="276" w:before="0" w:after="200"/>
      <w:ind w:hanging="0" w:left="0"/>
      <w:contextualSpacing/>
    </w:pPr>
    <w:rPr>
      <w:rFonts w:eastAsia="" w:eastAsiaTheme="minorEastAsia"/>
      <w:kern w:val="0"/>
      <w:sz w:val="22"/>
      <w:szCs w:val="22"/>
      <w:lang w:val="en-US"/>
    </w:rPr>
  </w:style>
  <w:style w:type="paragraph" w:styleId="Subtitle">
    <w:name w:val="Subtitle"/>
    <w:basedOn w:val="normal1"/>
    <w:next w:val="normal1"/>
    <w:qFormat/>
    <w:pPr/>
    <w:rPr>
      <w:color w:val="595959"/>
      <w:sz w:val="28"/>
      <w:szCs w:val="28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<Relationship Id="rId27" Type="http://schemas.openxmlformats.org/officeDocument/2006/relationships/font" Target="fonts/font27.odttf"/><Relationship Id="rId28" Type="http://schemas.openxmlformats.org/officeDocument/2006/relationships/font" Target="fonts/font28.odttf"/><Relationship Id="rId29" Type="http://schemas.openxmlformats.org/officeDocument/2006/relationships/font" Target="fonts/font29.odttf"/><Relationship Id="rId30" Type="http://schemas.openxmlformats.org/officeDocument/2006/relationships/font" Target="fonts/font30.odttf"/><Relationship Id="rId31" Type="http://schemas.openxmlformats.org/officeDocument/2006/relationships/font" Target="fonts/font31.odttf"/><Relationship Id="rId32" Type="http://schemas.openxmlformats.org/officeDocument/2006/relationships/font" Target="fonts/font32.odttf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VZLdbxJiZ5idLmjr8fFpXFa8QEA==">CgMxLjA4AHIhMXFWT1pueHQ0OF80emF5b3Myd0JJcmJpTkVoUVp5OC1W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LibreOffice/24.2.7.2$Linux_X86_64 LibreOffice_project/420$Build-2</Application>
  <AppVersion>15.0000</AppVersion>
  <Pages>9</Pages>
  <Words>1809</Words>
  <Characters>10239</Characters>
  <CharactersWithSpaces>11901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2025-09-10T11:59:00Z</dcterms:created>
  <dc:creator>99A_10104118901</dc:creator>
  <dc:description/>
  <dc:language>es-ES</dc:language>
  <cp:lastModifiedBy/>
  <dcterms:modified xsi:type="dcterms:W3CDTF">2026-10-12T20:39:11Z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ActionId">
    <vt:lpwstr>8f31db95-8037-4e6f-895d-d60fc9a36121</vt:lpwstr>
  </property>
  <property fmtid="{D5CDD505-2E9C-101B-9397-08002B2CF9AE}" pid="3" name="MSIP_Label_fc111285-cafa-4fc9-8a9a-bd902089b24f_ContentBits">
    <vt:lpwstr>0</vt:lpwstr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etDate">
    <vt:lpwstr>2025-09-10T12:22:56Z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Tag">
    <vt:lpwstr>10, 0, 1, 1</vt:lpwstr>
  </property>
</Properties>
</file>