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center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INTRODUCCION A FRAMEWORK</w:t>
      </w:r>
    </w:p>
    <w:p>
      <w:pPr>
        <w:pStyle w:val="BodyText"/>
        <w:bidi w:val="0"/>
        <w:jc w:val="center"/>
        <w:rPr>
          <w:rFonts w:ascii="arial" w:hAnsi="arial"/>
          <w:b w:val="false"/>
        </w:rPr>
      </w:pPr>
      <w:r>
        <w:rPr>
          <w:rFonts w:ascii="arial" w:hAnsi="arial"/>
          <w:b w:val="false"/>
        </w:rPr>
        <w:br/>
      </w:r>
    </w:p>
    <w:p>
      <w:pPr>
        <w:pStyle w:val="BodyText"/>
        <w:bidi w:val="0"/>
        <w:spacing w:lineRule="auto" w:line="288" w:before="1" w:after="0"/>
        <w:ind w:hanging="0" w:left="1" w:right="645"/>
        <w:jc w:val="center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PROYECTO: SOFTWARE PARA LA CREACIÓN DE LA APLICACIÓN “EnergyMonitor”</w:t>
      </w:r>
    </w:p>
    <w:p>
      <w:pPr>
        <w:pStyle w:val="BodyText"/>
        <w:bidi w:val="0"/>
        <w:jc w:val="center"/>
        <w:rPr>
          <w:rFonts w:ascii="arial" w:hAnsi="arial"/>
          <w:b w:val="false"/>
        </w:rPr>
      </w:pPr>
      <w:r>
        <w:rPr>
          <w:rFonts w:ascii="arial" w:hAnsi="arial"/>
          <w:b w:val="false"/>
        </w:rPr>
        <w:br/>
        <w:br/>
        <w:br/>
        <w:br/>
        <w:br/>
      </w:r>
    </w:p>
    <w:p>
      <w:pPr>
        <w:pStyle w:val="BodyText"/>
        <w:bidi w:val="0"/>
        <w:spacing w:lineRule="auto" w:line="288" w:before="0" w:after="0"/>
        <w:ind w:hanging="0" w:left="2" w:right="645"/>
        <w:jc w:val="center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INTEGRANTES:</w:t>
      </w:r>
    </w:p>
    <w:p>
      <w:pPr>
        <w:pStyle w:val="BodyText"/>
        <w:bidi w:val="0"/>
        <w:spacing w:lineRule="auto" w:line="288" w:before="0" w:after="0"/>
        <w:ind w:hanging="0" w:left="3445" w:right="4092"/>
        <w:jc w:val="center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MIGUEL ANGEL GARCIA ARTUNDUAGA</w:t>
      </w:r>
    </w:p>
    <w:p>
      <w:pPr>
        <w:pStyle w:val="BodyText"/>
        <w:bidi w:val="0"/>
        <w:spacing w:lineRule="auto" w:line="288" w:before="0" w:after="0"/>
        <w:ind w:hanging="0" w:left="3445" w:right="4092"/>
        <w:jc w:val="center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JUAN ESTEBAN CORTES</w:t>
      </w:r>
    </w:p>
    <w:p>
      <w:pPr>
        <w:pStyle w:val="BodyText"/>
        <w:bidi w:val="0"/>
        <w:jc w:val="center"/>
        <w:rPr>
          <w:rFonts w:ascii="arial" w:hAnsi="arial"/>
          <w:b w:val="false"/>
        </w:rPr>
      </w:pPr>
      <w:r>
        <w:rPr>
          <w:rFonts w:ascii="arial" w:hAnsi="arial"/>
          <w:b w:val="false"/>
        </w:rPr>
        <w:br/>
        <w:br/>
        <w:br/>
        <w:br/>
        <w:br/>
        <w:br/>
      </w:r>
    </w:p>
    <w:p>
      <w:pPr>
        <w:pStyle w:val="BodyText"/>
        <w:bidi w:val="0"/>
        <w:spacing w:lineRule="auto" w:line="288" w:before="0" w:after="0"/>
        <w:ind w:hanging="0" w:left="0" w:right="645"/>
        <w:jc w:val="center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INSTRUCTOR:</w:t>
      </w:r>
    </w:p>
    <w:p>
      <w:pPr>
        <w:pStyle w:val="BodyText"/>
        <w:bidi w:val="0"/>
        <w:spacing w:lineRule="auto" w:line="288" w:before="1" w:after="0"/>
        <w:ind w:hanging="0" w:left="3" w:right="645"/>
        <w:jc w:val="center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CARLOS CADENA</w:t>
      </w:r>
    </w:p>
    <w:p>
      <w:pPr>
        <w:pStyle w:val="BodyText"/>
        <w:bidi w:val="0"/>
        <w:jc w:val="center"/>
        <w:rPr>
          <w:rFonts w:ascii="arial" w:hAnsi="arial"/>
          <w:b w:val="false"/>
        </w:rPr>
      </w:pPr>
      <w:r>
        <w:rPr>
          <w:rFonts w:ascii="arial" w:hAnsi="arial"/>
          <w:b w:val="false"/>
        </w:rPr>
        <w:br/>
        <w:br/>
        <w:br/>
        <w:br/>
        <w:br/>
      </w:r>
    </w:p>
    <w:p>
      <w:pPr>
        <w:pStyle w:val="BodyText"/>
        <w:bidi w:val="0"/>
        <w:spacing w:lineRule="auto" w:line="288" w:before="0" w:after="0"/>
        <w:ind w:hanging="0" w:left="2325" w:right="2967"/>
        <w:jc w:val="center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SERVICIO NACIONAL DE APRENDIZAJE – SENA PROGRAMACIÓN DE SOFTWARE – 3145556</w:t>
      </w:r>
    </w:p>
    <w:p>
      <w:pPr>
        <w:pStyle w:val="BodyText"/>
        <w:bidi w:val="0"/>
        <w:jc w:val="center"/>
        <w:rPr>
          <w:rFonts w:ascii="arial" w:hAnsi="arial"/>
        </w:rPr>
      </w:pPr>
      <w:r>
        <w:rPr>
          <w:rFonts w:ascii="arial" w:hAnsi="arial"/>
          <w:b w:val="false"/>
        </w:rPr>
        <w:br/>
        <w:br/>
        <w:br/>
        <w:br/>
        <w:br/>
        <w:br/>
        <w:br/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202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6</w:t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1. Introducción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1.1 Objetivo del documento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El objetivo del presente documento se define como ser el que tiene como fin el establecer la arquitectura, tecnologías, patrones de diseño y estructura del sistema EnergyMonitor basado en los artefactos realizados previamente como por ejemplo el SRS, mockups, modelo de datos e interacciones del sistema. 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1.2 Ámbito o alcance</w:t>
      </w:r>
    </w:p>
    <w:p>
      <w:pPr>
        <w:pStyle w:val="BodyText"/>
        <w:bidi w:val="0"/>
        <w:jc w:val="left"/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8683113c-7fff-0865-50"/>
      <w:bookmarkEnd w:id="0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El documento abarca el análisis y diseño de toda la parte frontend web y móvil integrado con la parte backend, desarrollada en Java 21 con Spring Boot y organizada en un API gateway, tres microservicios (seguridad, dispositivos y mediciones) y un monolito modular con los contextos restantes, cuya migración a microservicios se encuentra en curso. 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1.3 Relación con el proyecto formativo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El presente documento será parte del proceso de desarrollo del sistema de monitoreo del consumo eléctrico, el cual va a permitir generar bases técnicas para su implementación.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2. Análisis de Insumos del Proyecto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2.1. Análisis SRS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Este sistema está compuesto por un total de 5 grandes módulos: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-RF1. Gestión de usuarios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Registro, autenticación y login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Inicio de sesión y registro con Google (OAuth 2.0)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Actualización de perfil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Recuperación de contraseña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Eliminación de cuenta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*</w:t>
      </w:r>
      <w:r>
        <w:rPr>
          <w:rFonts w:ascii="arial" w:hAnsi="arial"/>
        </w:rPr>
        <w:t>Esto implica: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Seguridad (JWT, OAuth)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Validaciones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Gestión de sesiones</w:t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JWT: </w:t>
      </w:r>
      <w:r>
        <w:rPr>
          <w:rFonts w:ascii="arial" w:hAnsi="arial"/>
          <w:b w:val="false"/>
          <w:bCs w:val="false"/>
        </w:rPr>
        <w:t>(JSON Web Token) es un estándar abierto (RFC 7519) que permite transmitir de forma segura y compacta información entre partes en aplicaciones web, móviles o servicios REST. Se utiliza principalmente para autenticación y autorización, permitiendo que un servidor verifique la identidad de un usuario sin necesidad de consultar una base de datos en cada solicitud, gracias a su característica de autenticación sin estado.</w:t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OAuth: </w:t>
      </w:r>
      <w:r>
        <w:rPr>
          <w:rFonts w:ascii="arial" w:hAnsi="arial"/>
          <w:b w:val="false"/>
          <w:bCs w:val="false"/>
        </w:rPr>
        <w:t>Open Authorization es un estándar abierto que permite flujos simples de autorización para sitios web o aplicaciones informáticas. Se trata de un protocolo propuesto por Blaine Cook y Chris Messina, que permite autorización segura de una API de modo estándar y simple para aplicaciones de escritorio, móviles y web.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-RF2. Gestión de hogares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Registro de hogares y asociación de usuarios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Asociación de usuarios con dispositivos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Usuario responsable con permisos avanzados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*</w:t>
      </w:r>
      <w:r>
        <w:rPr>
          <w:rFonts w:ascii="arial" w:hAnsi="arial"/>
        </w:rPr>
        <w:t>Esto implica: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Control de roles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Relaciones complejas de base de datos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-RF3. Configuración del sistema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Umbral del hogar (diario o mensual) o valores por defecto del sistema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Configuraciones visuales (colores)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Idioma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Preferencias de alertas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*</w:t>
      </w:r>
      <w:r>
        <w:rPr>
          <w:rFonts w:ascii="arial" w:hAnsi="arial"/>
        </w:rPr>
        <w:t>Esto implica:</w:t>
      </w:r>
    </w:p>
    <w:p>
      <w:pPr>
        <w:pStyle w:val="Normal"/>
        <w:numPr>
          <w:ilvl w:val="0"/>
          <w:numId w:val="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Persistencia de configuraciones</w:t>
      </w:r>
    </w:p>
    <w:p>
      <w:pPr>
        <w:pStyle w:val="Normal"/>
        <w:numPr>
          <w:ilvl w:val="0"/>
          <w:numId w:val="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Personalización UI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-RF4. Consumo eléctrico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Registro automático de consumo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Visualización (gráficas)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Realización de comparaciones de datos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Alertas automáticas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Inteligencia de recomendaciones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*</w:t>
      </w:r>
      <w:r>
        <w:rPr>
          <w:rFonts w:ascii="arial" w:hAnsi="arial"/>
        </w:rPr>
        <w:t xml:space="preserve"> Esto implica:</w:t>
      </w:r>
    </w:p>
    <w:p>
      <w:pPr>
        <w:pStyle w:val="Normal"/>
        <w:numPr>
          <w:ilvl w:val="0"/>
          <w:numId w:val="9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Gestión de grandes volúmenes de datos</w:t>
      </w:r>
    </w:p>
    <w:p>
      <w:pPr>
        <w:pStyle w:val="Normal"/>
        <w:numPr>
          <w:ilvl w:val="0"/>
          <w:numId w:val="9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Procesamiento en tiempo real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-RF5. Gestión del dispositivo de medición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Vinculación y autenticación del dispositivo (ESP32)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Recepción de telemetría en tiempo real por MQTT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Estado de conexión (en línea/fuera de línea) y reconexión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* Esto implica: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Broker MQTT con autenticación de dispositivos (Mosquitto)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Comunicación segura TLS entre el dispositivo y el broker, que autentica cada dispositivo ante el servicio de dispositivos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2.2. Análisis del modelado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Las entidades principales son: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Usuario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Hogar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Dispositivo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Medición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Alerta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Recomendación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Configuración de usuario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La relación clave es la siguiente: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Usuario ↔ Hogar ↔ Dispositivo (con usuario responsable y miembros)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Dispositivo ↔ Medición → Alertas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2.3. Análisis de mockups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Pantallas identificadas: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Inicio de sesión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Registro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Recuperar contraseña (2 pasos)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Dashboard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Alertas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Recomendaciones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Configuración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Componentes reutilizables: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Navbar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Cards de consumo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Gráficas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Notificaciones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Formularios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2.4 Análisis de interacciones</w:t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Flujos más destacados:</w:t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Usuario inicia sesió</w:t>
      </w:r>
      <w:r>
        <w:rPr>
          <w:rFonts w:ascii="arial" w:hAnsi="arial"/>
        </w:rPr>
        <w:t>n</w:t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Accede al dashboard</w:t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Visualiza consumo</w:t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Recibe alertas</w:t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Consulta recomendaciones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-Eventos importantes:</w:t>
      </w:r>
    </w:p>
    <w:p>
      <w:pPr>
        <w:pStyle w:val="Normal"/>
        <w:numPr>
          <w:ilvl w:val="0"/>
          <w:numId w:val="1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Clicks</w:t>
      </w:r>
    </w:p>
    <w:p>
      <w:pPr>
        <w:pStyle w:val="Normal"/>
        <w:numPr>
          <w:ilvl w:val="0"/>
          <w:numId w:val="1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Inputs</w:t>
      </w:r>
    </w:p>
    <w:p>
      <w:pPr>
        <w:pStyle w:val="Normal"/>
        <w:numPr>
          <w:ilvl w:val="0"/>
          <w:numId w:val="1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Actualizaciones en tiempo real</w:t>
      </w:r>
    </w:p>
    <w:p>
      <w:pPr>
        <w:pStyle w:val="Normal"/>
        <w:numPr>
          <w:ilvl w:val="0"/>
          <w:numId w:val="1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3. Selección del Framework Front-End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3.1 Alternativas analizadas</w:t>
      </w:r>
    </w:p>
    <w:p>
      <w:pPr>
        <w:pStyle w:val="Normal"/>
        <w:numPr>
          <w:ilvl w:val="0"/>
          <w:numId w:val="1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Angular</w:t>
      </w:r>
    </w:p>
    <w:p>
      <w:pPr>
        <w:pStyle w:val="Normal"/>
        <w:numPr>
          <w:ilvl w:val="0"/>
          <w:numId w:val="1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Vue</w:t>
      </w:r>
    </w:p>
    <w:p>
      <w:pPr>
        <w:pStyle w:val="Normal"/>
        <w:numPr>
          <w:ilvl w:val="0"/>
          <w:numId w:val="1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React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3.2 Framework Front-End seleccionado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React (Web): SPA con Vite y React Router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React Native con Expo (Móvil): aplicación para Android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3.3 Justificación a nivel técnico</w:t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React (web):</w:t>
      </w:r>
    </w:p>
    <w:p>
      <w:pPr>
        <w:pStyle w:val="Normal"/>
        <w:numPr>
          <w:ilvl w:val="0"/>
          <w:numId w:val="15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Arquitectura basada en componentes</w:t>
      </w:r>
    </w:p>
    <w:p>
      <w:pPr>
        <w:pStyle w:val="Normal"/>
        <w:numPr>
          <w:ilvl w:val="0"/>
          <w:numId w:val="15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Muy escalable</w:t>
      </w:r>
    </w:p>
    <w:p>
      <w:pPr>
        <w:pStyle w:val="Normal"/>
        <w:numPr>
          <w:ilvl w:val="0"/>
          <w:numId w:val="15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Compatible con SPA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React Native con Expo (móvil):</w:t>
      </w:r>
    </w:p>
    <w:p>
      <w:pPr>
        <w:pStyle w:val="Normal"/>
        <w:numPr>
          <w:ilvl w:val="0"/>
          <w:numId w:val="1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Una única base de código en JavaScript/TypeScript para Android</w:t>
      </w:r>
    </w:p>
    <w:p>
      <w:pPr>
        <w:pStyle w:val="Normal"/>
        <w:numPr>
          <w:ilvl w:val="0"/>
          <w:numId w:val="1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Componentes nativos y recarga en caliente con Expo</w:t>
      </w:r>
    </w:p>
    <w:p>
      <w:pPr>
        <w:pStyle w:val="Normal"/>
        <w:numPr>
          <w:ilvl w:val="0"/>
          <w:numId w:val="1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Reutiliza las paletas de color, la internacionalización y los componentes del proyecto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3.4 Ventajas y limitaciones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Ventajas:</w:t>
      </w:r>
    </w:p>
    <w:p>
      <w:pPr>
        <w:pStyle w:val="Normal"/>
        <w:numPr>
          <w:ilvl w:val="0"/>
          <w:numId w:val="1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Reutilización de código</w:t>
      </w:r>
    </w:p>
    <w:p>
      <w:pPr>
        <w:pStyle w:val="Normal"/>
        <w:numPr>
          <w:ilvl w:val="0"/>
          <w:numId w:val="1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Escalabilidad</w:t>
      </w:r>
    </w:p>
    <w:p>
      <w:pPr>
        <w:pStyle w:val="Normal"/>
        <w:numPr>
          <w:ilvl w:val="0"/>
          <w:numId w:val="1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Muy buena comunidad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Limitaciones: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8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Curva de aprendizaje: </w:t>
      </w:r>
      <w:r>
        <w:rPr>
          <w:rFonts w:ascii="arial" w:hAnsi="arial"/>
        </w:rPr>
        <w:t>Se refiere a la dificultad y el tiempo que le toma a un desarrollador manejar una herramienta.</w:t>
      </w:r>
    </w:p>
    <w:p>
      <w:pPr>
        <w:pStyle w:val="Normal"/>
        <w:numPr>
          <w:ilvl w:val="0"/>
          <w:numId w:val="18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Manejo de estado complicado: </w:t>
      </w:r>
      <w:r>
        <w:rPr>
          <w:rFonts w:ascii="arial" w:hAnsi="arial"/>
        </w:rPr>
        <w:t>Se refiere a la gestión de sistemas donde el comportamiento depende de múltiples condiciones, transiciones y estados interrelacionados, lo que puede dificultar su comprensión, mantenimiento y depuración.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4. Definición de la Arquitectura Front-End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4.1 Tipo de arquitectura</w:t>
      </w:r>
    </w:p>
    <w:p>
      <w:pPr>
        <w:pStyle w:val="Normal"/>
        <w:numPr>
          <w:ilvl w:val="0"/>
          <w:numId w:val="19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SPA (Single Page Application)</w:t>
      </w:r>
    </w:p>
    <w:p>
      <w:pPr>
        <w:pStyle w:val="Normal"/>
        <w:numPr>
          <w:ilvl w:val="0"/>
          <w:numId w:val="19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Basada en componentes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4.2 Estructura del proyecto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Estructura del proyecto (front-end web y móvil):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energy-monitor-web/ (React + Vite)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src/design/ componentes y tokens de diseño (Button, Card, Header, Input...)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src/features/ account, auth, dashboard, DetailHome, Favorites, landingPage, Notifications, SettingsPage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src/services/ cliente HTTP hacia la API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src/context/ tema (claro/oscuro) y sesión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src/i18n/ traducciones (es / en)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└──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src/styles/ variables CSS globales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energy-monitor-mobile/ (React Native + Expo)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src/app/ rutas (expo-router)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src/features/ account, auth, dashboard, favorites, homes, notifications, settings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src/theme/ paletas claro/oscuro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src/i18n/ traducciones (es / en)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└──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src/store/ estado global con Redux Toolkit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└──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...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4.3 Flujo de la aplicación</w:t>
      </w:r>
    </w:p>
    <w:p>
      <w:pPr>
        <w:pStyle w:val="Normal"/>
        <w:numPr>
          <w:ilvl w:val="0"/>
          <w:numId w:val="2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Inicio de sesión (correo o Google)</w:t>
      </w:r>
    </w:p>
    <w:p>
      <w:pPr>
        <w:pStyle w:val="Normal"/>
        <w:numPr>
          <w:ilvl w:val="0"/>
          <w:numId w:val="2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Validación en el backend (API gateway y servicio de seguridad)</w:t>
      </w:r>
    </w:p>
    <w:p>
      <w:pPr>
        <w:pStyle w:val="Normal"/>
        <w:numPr>
          <w:ilvl w:val="0"/>
          <w:numId w:val="2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Acceso al dashboard</w:t>
      </w:r>
    </w:p>
    <w:p>
      <w:pPr>
        <w:pStyle w:val="Normal"/>
        <w:numPr>
          <w:ilvl w:val="0"/>
          <w:numId w:val="2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Navegación por módulos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4.4 Manejo de estados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Context API y Zustand (web) · Redux Toolkit (móvil)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  <w:b/>
          <w:bCs/>
        </w:rPr>
        <w:t xml:space="preserve">-Context API </w:t>
      </w:r>
      <w:r>
        <w:rPr>
          <w:rFonts w:ascii="arial" w:hAnsi="arial"/>
        </w:rPr>
        <w:t>es una herramienta integrada en React que permite compartir datos entre componentes sin necesidad de pasar props manualmente a través de múltiples niveles de componentes, un problema conocido como prop drilling.  Es fundamental en aplicaciones modernas y SPA donde la estructura de componentes puede ser profunda y compleja, y ciertos datos deben estar disponibles globalmente.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-Redux </w:t>
      </w:r>
      <w:r>
        <w:rPr>
          <w:rFonts w:ascii="arial" w:hAnsi="arial"/>
          <w:b w:val="false"/>
          <w:bCs w:val="false"/>
        </w:rPr>
        <w:t xml:space="preserve">es una biblioteca de JavaScript de código abierto, diseñada para gestionar el estado de las aplicaciones web de forma predecible y centralizada.  Aunque es muy comúnmente usada con React, es framework agnóstica, lo que significa que puede funcionar con cualquier librería o framework del lado del cliente, incluyendo Angular. </w:t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En el proyecto, la web usa la Context API (tema e idioma) y Zustand (sesión y notificaciones), mientras que la app móvil usa Redux Toolkit para su estado global.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Se manejarán: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2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Usuario y sesión</w:t>
      </w:r>
    </w:p>
    <w:p>
      <w:pPr>
        <w:pStyle w:val="Normal"/>
        <w:numPr>
          <w:ilvl w:val="0"/>
          <w:numId w:val="2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Consumo y umbrales del hogar</w:t>
      </w:r>
    </w:p>
    <w:p>
      <w:pPr>
        <w:pStyle w:val="Normal"/>
        <w:numPr>
          <w:ilvl w:val="0"/>
          <w:numId w:val="2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Alertas</w:t>
      </w:r>
    </w:p>
    <w:p>
      <w:pPr>
        <w:pStyle w:val="Normal"/>
        <w:numPr>
          <w:ilvl w:val="0"/>
          <w:numId w:val="2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Configuraciones y preferencias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5. Patrones de diseño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5.1 Patrones elegidos</w:t>
      </w:r>
    </w:p>
    <w:p>
      <w:pPr>
        <w:pStyle w:val="Normal"/>
        <w:numPr>
          <w:ilvl w:val="0"/>
          <w:numId w:val="2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DDD + Arquitectura Hexagonal (Puertos y Adaptadores)</w:t>
      </w:r>
    </w:p>
    <w:p>
      <w:pPr>
        <w:pStyle w:val="Normal"/>
        <w:numPr>
          <w:ilvl w:val="0"/>
          <w:numId w:val="2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Repository (acceso a datos por puertos)</w:t>
      </w:r>
    </w:p>
    <w:p>
      <w:pPr>
        <w:pStyle w:val="Normal"/>
        <w:numPr>
          <w:ilvl w:val="0"/>
          <w:numId w:val="2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Inyección de dependencias (Spring)</w:t>
      </w:r>
    </w:p>
    <w:p>
      <w:pPr>
        <w:pStyle w:val="Normal"/>
        <w:numPr>
          <w:ilvl w:val="0"/>
          <w:numId w:val="2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Microservicios por contexto detrás de un API gateway y módulos de dominio (Spring Modulith) en el backend</w:t>
      </w:r>
    </w:p>
    <w:p>
      <w:pPr>
        <w:pStyle w:val="Normal"/>
        <w:numPr>
          <w:ilvl w:val="0"/>
          <w:numId w:val="2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Transactional outbox (eventos entre servicios en RabbitMQ)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5.2 Justificación</w:t>
      </w:r>
    </w:p>
    <w:p>
      <w:pPr>
        <w:pStyle w:val="Normal"/>
        <w:numPr>
          <w:ilvl w:val="0"/>
          <w:numId w:val="2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Separación de las responsabilidades</w:t>
      </w:r>
    </w:p>
    <w:p>
      <w:pPr>
        <w:pStyle w:val="Normal"/>
        <w:numPr>
          <w:ilvl w:val="0"/>
          <w:numId w:val="2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Escalabilidad</w:t>
      </w:r>
    </w:p>
    <w:p>
      <w:pPr>
        <w:pStyle w:val="Normal"/>
        <w:numPr>
          <w:ilvl w:val="0"/>
          <w:numId w:val="2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Mantenibilidad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5.3 Ejemplos</w:t>
      </w:r>
    </w:p>
    <w:p>
      <w:pPr>
        <w:pStyle w:val="Normal"/>
        <w:numPr>
          <w:ilvl w:val="0"/>
          <w:numId w:val="2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Arquitectura Hexagonal → núcleo de dominio aislado de la infraestructura</w:t>
      </w:r>
    </w:p>
    <w:p>
      <w:pPr>
        <w:pStyle w:val="Normal"/>
        <w:numPr>
          <w:ilvl w:val="0"/>
          <w:numId w:val="2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Repository → acceso a datos vía JPA/Liquibase sobre MySQL</w:t>
      </w:r>
    </w:p>
    <w:p>
      <w:pPr>
        <w:pStyle w:val="Normal"/>
        <w:numPr>
          <w:ilvl w:val="0"/>
          <w:numId w:val="2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Spring Modulith → módulos del backend (home, alert, recommendation, notification); security, device y measurement ya funcionan como microservicios</w:t>
      </w:r>
    </w:p>
    <w:p>
      <w:pPr>
        <w:pStyle w:val="Normal"/>
        <w:numPr>
          <w:ilvl w:val="0"/>
          <w:numId w:val="2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API Gateway → única entrada de la API (Spring Cloud Gateway, puerto 8080), que enruta cada petición al servicio correspondiente</w:t>
      </w:r>
    </w:p>
    <w:p>
      <w:pPr>
        <w:pStyle w:val="Normal"/>
        <w:numPr>
          <w:ilvl w:val="0"/>
          <w:numId w:val="2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Transactional outbox → el evento se guarda en la misma transacción que el cambio y luego se publica en RabbitMQ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5.4 Antipatrones a evitar</w:t>
      </w:r>
    </w:p>
    <w:p>
      <w:pPr>
        <w:pStyle w:val="Normal"/>
        <w:numPr>
          <w:ilvl w:val="0"/>
          <w:numId w:val="25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Código duplicado</w:t>
      </w:r>
    </w:p>
    <w:p>
      <w:pPr>
        <w:pStyle w:val="Normal"/>
        <w:numPr>
          <w:ilvl w:val="0"/>
          <w:numId w:val="25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Componentes grandes</w:t>
      </w:r>
    </w:p>
    <w:p>
      <w:pPr>
        <w:pStyle w:val="Normal"/>
        <w:numPr>
          <w:ilvl w:val="0"/>
          <w:numId w:val="25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Lógica mezclada con UI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6. Integración de la solución frontal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6.1 Relación con el SRS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Cada módulo del sistema corresponde a un requerimiento funcional: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RF1 → Autenticación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RF2 → Hogares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RF3 → Configuración y preferencias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RF4 → Consumo y recomendaciones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RF5 → Dispositivo de medición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6.2 Relación con mockups e interacciones</w:t>
      </w:r>
    </w:p>
    <w:p>
      <w:pPr>
        <w:pStyle w:val="Normal"/>
        <w:numPr>
          <w:ilvl w:val="0"/>
          <w:numId w:val="2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Mockups → UI</w:t>
      </w:r>
    </w:p>
    <w:p>
      <w:pPr>
        <w:pStyle w:val="Normal"/>
        <w:numPr>
          <w:ilvl w:val="0"/>
          <w:numId w:val="2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Interacciones → lógica de navegación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6.3 Relación con el modelado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Cada entidad → punto de acceso a los datos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Cada pantalla → representación visual de datos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7. Conclusiones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El sistema EnergyMonitor se ha diseñado con una arquitectura moderna, escalable, modular que permite integrar múltiples plataformas (web y móvil) y soportar el procesamiento en tiempo real.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8. Recomendaciones</w:t>
      </w:r>
    </w:p>
    <w:p>
      <w:pPr>
        <w:pStyle w:val="Normal"/>
        <w:numPr>
          <w:ilvl w:val="0"/>
          <w:numId w:val="2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Seguridad con JWT y OAuth 2.0 (inicio de sesión con Google)</w:t>
      </w:r>
    </w:p>
    <w:p>
      <w:pPr>
        <w:pStyle w:val="Normal"/>
        <w:numPr>
          <w:ilvl w:val="0"/>
          <w:numId w:val="2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Usar MQTT para la telemetría y notificaciones push para las alertas</w:t>
      </w:r>
    </w:p>
    <w:p>
      <w:pPr>
        <w:pStyle w:val="Normal"/>
        <w:numPr>
          <w:ilvl w:val="0"/>
          <w:numId w:val="2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Optimización de consultas en base de datos</w:t>
      </w:r>
    </w:p>
    <w:p>
      <w:pPr>
        <w:pStyle w:val="Normal"/>
        <w:numPr>
          <w:ilvl w:val="0"/>
          <w:numId w:val="2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Aplicar buenas prácticas de UI/UX</w:t>
      </w:r>
    </w:p>
    <w:p>
      <w:pPr>
        <w:pStyle w:val="Normal"/>
        <w:numPr>
          <w:ilvl w:val="0"/>
          <w:numId w:val="2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MQTT es un protocolo de mensajería ligero de tipo publicación/suscripción (pub/sub) sobre TCP, pensado para dispositivos con recursos limitados. El ESP32 publica las mediciones en el broker (Mosquitto) y los servicios de dispositivos y de mediciones se suscriben al tema correspondiente, de modo que reciben la telemetría en tiempo real sin tener que consultarla por HTTP.</w:t>
      </w:r>
    </w:p>
    <w:p>
      <w:pPr>
        <w:pStyle w:val="Normal"/>
        <w:bidi w:val="0"/>
        <w:jc w:val="left"/>
        <w:rPr>
          <w:rFonts w:ascii="arial" w:hAnsi="arial"/>
          <w:u w:val="single"/>
        </w:rPr>
      </w:pPr>
      <w:r>
        <w:rPr>
          <w:rFonts w:ascii="arial" w:hAnsi="arial"/>
          <w:u w:val="single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9.2 Estructura de carpetas en detalle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energy-monitor/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frontend/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│ ├── </w:t>
      </w:r>
      <w:r>
        <w:rPr>
          <w:rFonts w:ascii="arial" w:hAnsi="arial"/>
        </w:rPr>
        <w:t>energy-monitor-web/ (React + Vite, SPA)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│ └── </w:t>
      </w:r>
      <w:r>
        <w:rPr>
          <w:rFonts w:ascii="arial" w:hAnsi="arial"/>
        </w:rPr>
        <w:t>energy-monitor-mobile/ (React Native + Expo)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backend/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│ ├── </w:t>
      </w:r>
      <w:r>
        <w:rPr>
          <w:rFonts w:ascii="arial" w:hAnsi="arial"/>
        </w:rPr>
        <w:t>en-monitor-api-gateway/ (Spring Cloud Gateway, puerto 8080)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│ ├── </w:t>
      </w:r>
      <w:r>
        <w:rPr>
          <w:rFonts w:ascii="arial" w:hAnsi="arial"/>
        </w:rPr>
        <w:t>en-monitor-security-service/ (seguridad, puerto 8082)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│ ├── </w:t>
      </w:r>
      <w:r>
        <w:rPr>
          <w:rFonts w:ascii="arial" w:hAnsi="arial"/>
        </w:rPr>
        <w:t>en-monitor-device-service/ (dispositivos, puerto 8084)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│ ├── </w:t>
      </w:r>
      <w:r>
        <w:rPr>
          <w:rFonts w:ascii="arial" w:hAnsi="arial"/>
        </w:rPr>
        <w:t>en-monitor-measurement-service/ (mediciones, puerto 8085)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│ └── </w:t>
      </w:r>
      <w:r>
        <w:rPr>
          <w:rFonts w:ascii="arial" w:hAnsi="arial"/>
        </w:rPr>
        <w:t>energy-monitor-backend/ (Spring Modulith: home, alert, recommendation, notification; puerto 8083; incluye firmware/ del ESP32)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└── </w:t>
      </w:r>
      <w:r>
        <w:rPr>
          <w:rFonts w:ascii="arial" w:hAnsi="arial"/>
        </w:rPr>
        <w:t>infra/ (Docker Compose, broker MQTT Mosquitto, despliegue y pruebas de punta a punta)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ial">
    <w:charset w:val="01"/>
    <w:family w:val="swiss"/>
    <w:pitch w:val="default"/>
  </w:font>
  <w:font w:name="Arial">
    <w:altName w:val="sans-serif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1264</TotalTime>
  <Application>LibreOffice/24.2.7.2$Linux_X86_64 LibreOffice_project/420$Build-2</Application>
  <AppVersion>15.0000</AppVersion>
  <Pages>7</Pages>
  <Words>1157</Words>
  <Characters>6429</Characters>
  <CharactersWithSpaces>7341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2026-03-22T21:05:18Z</dcterms:created>
  <dc:creator/>
  <dc:description/>
  <dc:language>es-ES</dc:language>
  <cp:lastModifiedBy/>
  <dcterms:modified xsi:type="dcterms:W3CDTF">2026-03-26T13:34:58Z</dcterms:modified>
  <cp:revision>5</cp:revision>
  <dc:subject/>
  <dc:title/>
</cp:coreProperties>
</file>