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039be5"/>
          <w:sz w:val="78"/>
          <w:szCs w:val="78"/>
        </w:rPr>
      </w:pPr>
      <w:bookmarkStart w:colFirst="0" w:colLast="0" w:name="_heading=h.2qyucmnrupld" w:id="0"/>
      <w:bookmarkEnd w:id="0"/>
      <w:r w:rsidDel="00000000" w:rsidR="00000000" w:rsidRPr="00000000">
        <w:rPr>
          <w:color w:val="039be5"/>
          <w:sz w:val="74"/>
          <w:szCs w:val="74"/>
          <w:rtl w:val="0"/>
        </w:rPr>
        <w:t xml:space="preserve">Análisis de la información y la decisión - 2026</w:t>
      </w:r>
      <w:r w:rsidDel="00000000" w:rsidR="00000000" w:rsidRPr="00000000">
        <w:rPr>
          <w:color w:val="039be5"/>
          <w:sz w:val="102"/>
          <w:szCs w:val="102"/>
          <w:rtl w:val="0"/>
        </w:rPr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Trabajo Práctico Data Warehouse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61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Integrante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Carlota Paiva - 62834095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Manuel Krivoy - 43840924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Juan Cruz Rey - 36921336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Franco Tisano - 41265908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u7lrvtymldre" w:id="1"/>
      <w:bookmarkEnd w:id="1"/>
      <w:r w:rsidDel="00000000" w:rsidR="00000000" w:rsidRPr="00000000">
        <w:rPr>
          <w:rtl w:val="0"/>
        </w:rPr>
        <w:t xml:space="preserve">Trabajo Práctico Data Warehouse</w:t>
      </w:r>
    </w:p>
    <w:p w:rsidR="00000000" w:rsidDel="00000000" w:rsidP="00000000" w:rsidRDefault="00000000" w:rsidRPr="00000000" w14:paraId="0000000A">
      <w:pPr>
        <w:spacing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before="0" w:line="276" w:lineRule="auto"/>
        <w:rPr/>
      </w:pPr>
      <w:bookmarkStart w:colFirst="0" w:colLast="0" w:name="_heading=h.ab4i7w7cqmxk" w:id="2"/>
      <w:bookmarkEnd w:id="2"/>
      <w:r w:rsidDel="00000000" w:rsidR="00000000" w:rsidRPr="00000000">
        <w:rPr>
          <w:rtl w:val="0"/>
        </w:rPr>
        <w:t xml:space="preserve">Consignas: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Tarea grupal de máximo 4 integrantes (En el caso de hacerlo individual, avisar al profesor).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Proponer un tema, preferentemente vinculado con una necesidad real (También pueden utilizar el set de datos sugerido, se anexa como documento llamado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Links de Sets de Datos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), que pueda ser resuelto por medio de un datawarehouse explotado por medio de herramientas OLAP.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El problema analizado deberá contar con, al menos dos medidas, máximo de diez dimensiones, de las cuales al menos tres deberán ser dimensiones jerárquicas.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Entre los entregables del trabajo se encuentran: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1) Presentación del trabajo realizado que deberá incluir: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Descripción de la organización y el contexto del negocio.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Descripción de la necesidad o problema a resolver.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Modelos de datos existentes (OLTP).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Modelo Multidimensional (Diagrama Estrella).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Mapeo de datos.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Decisiones de diseño, tanto a nivel de modelo de datos, de tecnología como de ETL.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2) Demo de la solución.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Armar un video en el cual presenten la solución armada mostrando cómo se explota el modelo armado con alguna herramienta de BI. El mismo no podrá demorar más de 5 minutos.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Pueden utilizar cualquier herramienta OLAP y de DBMS, por ejemplo Power pivot, Microstrategy Analytics Desktop, Dundas, Tableau, etc.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Links sugeridos para conseguir set de datos: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before="0" w:line="240" w:lineRule="auto"/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http://data.un.org/</w:t>
        </w:r>
      </w:hyperlink>
      <w:r w:rsidDel="00000000" w:rsidR="00000000" w:rsidRPr="00000000">
        <w:rPr>
          <w:rtl w:val="0"/>
        </w:rPr>
        <w:t xml:space="preserve"> - Datos de las Naciones Unidas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before="0" w:line="240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http://data.uis.unesco.org/</w:t>
        </w:r>
      </w:hyperlink>
      <w:r w:rsidDel="00000000" w:rsidR="00000000" w:rsidRPr="00000000">
        <w:rPr>
          <w:rtl w:val="0"/>
        </w:rPr>
        <w:t xml:space="preserve"> - Datos de la Unesco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before="0" w:line="240" w:lineRule="auto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http://www.datos.gob.ar/dataset</w:t>
        </w:r>
      </w:hyperlink>
      <w:r w:rsidDel="00000000" w:rsidR="00000000" w:rsidRPr="00000000">
        <w:rPr>
          <w:rtl w:val="0"/>
        </w:rPr>
        <w:t xml:space="preserve"> - Gobierno de la Nación Argentina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before="0" w:line="240" w:lineRule="auto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https://data.buenosaires.gob.ar/</w:t>
        </w:r>
      </w:hyperlink>
      <w:r w:rsidDel="00000000" w:rsidR="00000000" w:rsidRPr="00000000">
        <w:rPr>
          <w:rtl w:val="0"/>
        </w:rPr>
        <w:t xml:space="preserve"> - Gobierno de la CABA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before="0" w:line="240" w:lineRule="auto"/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http://datos.gob.es/es/catalogo?_theme_id_limit=0</w:t>
        </w:r>
      </w:hyperlink>
      <w:r w:rsidDel="00000000" w:rsidR="00000000" w:rsidRPr="00000000">
        <w:rPr>
          <w:rtl w:val="0"/>
        </w:rPr>
        <w:t xml:space="preserve"> - Gobierno de España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before="0" w:line="240" w:lineRule="auto"/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https://catalog.data.gov/dataset</w:t>
        </w:r>
      </w:hyperlink>
      <w:r w:rsidDel="00000000" w:rsidR="00000000" w:rsidRPr="00000000">
        <w:rPr>
          <w:rtl w:val="0"/>
        </w:rPr>
        <w:t xml:space="preserve"> - Gobierno de EEUU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before="0" w:line="240" w:lineRule="auto"/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https://www.europeandataportal.eu/es/homepage</w:t>
        </w:r>
      </w:hyperlink>
      <w:r w:rsidDel="00000000" w:rsidR="00000000" w:rsidRPr="00000000">
        <w:rPr>
          <w:rtl w:val="0"/>
        </w:rPr>
        <w:t xml:space="preserve"> - Portal europeo de datos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before="0" w:line="240" w:lineRule="auto"/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https://www.kaggle.com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eading=h.jnd8wenlbxyi" w:id="3"/>
      <w:bookmarkEnd w:id="3"/>
      <w:r w:rsidDel="00000000" w:rsidR="00000000" w:rsidRPr="00000000">
        <w:rPr>
          <w:rtl w:val="0"/>
        </w:rPr>
        <w:t xml:space="preserve">Otros puntos a tener en cuenta: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b w:val="1"/>
          <w:bCs w:val="1"/>
          <w:color w:val="262626"/>
          <w:sz w:val="21"/>
          <w:szCs w:val="21"/>
        </w:rPr>
      </w:pPr>
      <w:sdt>
        <w:sdtPr>
          <w:id w:val="-12628624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62626"/>
              <w:sz w:val="21"/>
              <w:szCs w:val="21"/>
              <w:rtl w:val="0"/>
            </w:rPr>
            <w:t xml:space="preserve">⏰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Recuerden que la fecha límite para conformar los grupos + elección de dataset es el 13/03 a mediodía.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✉️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Envíen la conformación por mail antes de ese momento.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👥 El promedio ideal de integrantes por grupo es 5 (aunque puede variar entre 3 y 7).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🆘 Para casos muy excepcionales o para hacerlo individual, por favor escríbanme por privado.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💻 Revisen los foros del TP para organizar sus grupos (¡son libres en ello!) y la clase grabada del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6/03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 para más tips.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🔎 El dataset debe contar con al menos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50000 registros promedio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 y estar volcado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, de modo que podamos conectarlo fácilmente con herramientas como Power BI, Tableau, python etc.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⭐️ Con esto, construiremos nuestro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modelo estrella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 para obtener insights de la consultora ficticia que abordará un problema que requiera un Data Warehouse.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⚠️ Estén atentos a todos los detalles en la plataforma: la semana del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15/04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 habrá otro encuentro para dudas. – Quien tenga el trabajo armado para presentar puede hacerlo en vivo para el challange de LinkedIn conversado en clases. / concurso Santander rio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Link recomendado:</w:t>
      </w:r>
      <w:hyperlink r:id="rId16">
        <w:r w:rsidDel="00000000" w:rsidR="00000000" w:rsidRPr="00000000">
          <w:rPr>
            <w:rFonts w:ascii="Arial" w:cs="Arial" w:eastAsia="Arial" w:hAnsi="Arial"/>
            <w:color w:val="262626"/>
            <w:sz w:val="21"/>
            <w:szCs w:val="21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u w:val="single"/>
            <w:rtl w:val="0"/>
          </w:rPr>
          <w:t xml:space="preserve">YouTube @datdata</w:t>
        </w:r>
      </w:hyperlink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 para quienes quieran aprender más sobre Power BI.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Detalles específicos del TP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A continuación, les comparto los puntos que deben presentar (también están en la plataforma):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Arial" w:cs="Arial" w:eastAsia="Arial" w:hAnsi="Arial"/>
          <w:color w:val="262626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Descripción de la organización y contexto del negocio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. (nombre de negocio)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Arial" w:cs="Arial" w:eastAsia="Arial" w:hAnsi="Arial"/>
          <w:color w:val="262626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Descripción de la necesidad o problema a resolver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Arial" w:cs="Arial" w:eastAsia="Arial" w:hAnsi="Arial"/>
          <w:color w:val="262626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Modelos de datos existentes (OLTP)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Arial" w:cs="Arial" w:eastAsia="Arial" w:hAnsi="Arial"/>
          <w:color w:val="262626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Modelo multidimensional (Diagrama Estrella)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Arial" w:cs="Arial" w:eastAsia="Arial" w:hAnsi="Arial"/>
          <w:color w:val="262626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Mapeo de datos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Arial" w:cs="Arial" w:eastAsia="Arial" w:hAnsi="Arial"/>
          <w:color w:val="262626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Decisiones de diseño (modelo de datos, tecnología, ETL)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Demo (video de máximo 5 minutos promedio)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 mostrando cómo se explota el modelo con alguna herramienta de BI (Power Pivot, MicroStrategy, Dundas, Tableau, etc.), se debe ver que la base tiene los 50 mil registros promedio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Todos los integrantes deben participar con cámara encendida y mostrar su DNI.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0" w:firstLine="0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📂 La entrega del PPT, video y archivo (PBIX, Tableau, etc., según el que seleccionen) junto con el dataset debe hacerse a través de un Google Drive de libre acceso.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0" w:firstLine="0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Nada de archivos ZIP o RAR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: todo debe estar en esa carpeta de Google Drive con acceso libre.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0" w:firstLine="0"/>
        <w:rPr>
          <w:rFonts w:ascii="Arial" w:cs="Arial" w:eastAsia="Arial" w:hAnsi="Arial"/>
          <w:color w:val="262626"/>
          <w:sz w:val="21"/>
          <w:szCs w:val="21"/>
        </w:rPr>
      </w:pPr>
      <w:sdt>
        <w:sdtPr>
          <w:id w:val="-37002927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62626"/>
              <w:sz w:val="21"/>
              <w:szCs w:val="21"/>
              <w:rtl w:val="0"/>
            </w:rPr>
            <w:t xml:space="preserve">✅ Los TP deben subirse por la plataforma en su sector correspondiente.</w:t>
          </w:r>
        </w:sdtContent>
      </w:sdt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0" w:firstLine="0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📌 SOLO SE ENTREGA UNO POR GRUPO. esto es clave con que un integrante suba el trabajo es ok / si entrega el mismo trabajo otros integrantes esto puede anular su nota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ind w:left="0" w:firstLine="0"/>
        <w:rPr>
          <w:rFonts w:ascii="Arial" w:cs="Arial" w:eastAsia="Arial" w:hAnsi="Arial"/>
          <w:color w:val="26262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📌 No olviden ver la 🎥 clase grabada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240" w:before="0" w:lineRule="auto"/>
        <w:jc w:val="both"/>
        <w:rPr/>
      </w:pPr>
      <w:bookmarkStart w:colFirst="0" w:colLast="0" w:name="_heading=h.jnyn0frtiyqe" w:id="4"/>
      <w:bookmarkEnd w:id="4"/>
      <w:r w:rsidDel="00000000" w:rsidR="00000000" w:rsidRPr="00000000">
        <w:rPr>
          <w:rtl w:val="0"/>
        </w:rPr>
        <w:t xml:space="preserve">RESPUESTAS: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tkifc1kpdhor" w:id="5"/>
      <w:bookmarkEnd w:id="5"/>
      <w:r w:rsidDel="00000000" w:rsidR="00000000" w:rsidRPr="00000000">
        <w:rPr>
          <w:rtl w:val="0"/>
        </w:rPr>
        <w:t xml:space="preserve">Análisis de precios minoristas en supermercados argentinos para detectar variaciones por región, categoría de producto y cadena comercial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eading=h.el6eb3pvn7o8" w:id="6"/>
      <w:bookmarkEnd w:id="6"/>
      <w:r w:rsidDel="00000000" w:rsidR="00000000" w:rsidRPr="00000000">
        <w:rPr>
          <w:rtl w:val="0"/>
        </w:rPr>
        <w:t xml:space="preserve">1. Descripción de la organización y contexto del negocio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Para este trabajo se propone una consultora ficticia de análisis comercial y precios, orientada a brindar información para la toma de decisiones a empresas del sector retail, consumo masivo, fabricantes y organismos de análisis económico.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La organización trabaja con información publicada por el sistema SEPA (Sistema Electrónico de Publicidad de Precios Argentinos), perteneciente a la Subsecretaría de Defensa del Consumidor y Lealtad Comercial, que reúne precios de comercios minoristas de grandes establecimientos en todo el país. Esta información permite observar el comportamiento de los precios en diferentes supermercados, regiones, sucursales y tipos de productos.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 este contexto, la organización necesita transformar una gran cantidad de datos operativos y dispersos en una estructura analítica que permita consultar la información de forma ágil, histórica y multidimensional. Para ello se propone construir un Data Warehouse explotado mediante herramientas OLAP, con el objetivo de detectar patrones, diferencias de precios, dispersión regional y comportamiento por categoría de producto.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El dataset seleccionado es: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Precios Claros – Base SEPA</w:t>
        <w:br w:type="textWrapping"/>
        <w:t xml:space="preserve">Fuente: datos abiertos del Estado argentino</w:t>
        <w:br w:type="textWrapping"/>
        <w:t xml:space="preserve">Volumen estimado: más de 70.000 productos y aproximadamente 12 millones de registros diarios agregados según la publicación del sistema.</w:t>
      </w:r>
    </w:p>
    <w:p w:rsidR="00000000" w:rsidDel="00000000" w:rsidP="00000000" w:rsidRDefault="00000000" w:rsidRPr="00000000" w14:paraId="0000004C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Datos Abiertos de Desarrollo Productivo - Precios Claros - Base SEPA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Este está compuesto por tres archivos principales: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sdt>
        <w:sdtPr>
          <w:id w:val="-385812934"/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comercio.csv → información del comercio y la cadena</w:t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sdt>
        <w:sdtPr>
          <w:id w:val="-1159410034"/>
          <w:tag w:val="goog_rdk_3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sucursales.csv → información geográfica y operativa de cada sucursal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before="0" w:beforeAutospacing="0"/>
        <w:ind w:left="720" w:hanging="360"/>
        <w:rPr>
          <w:u w:val="none"/>
        </w:rPr>
      </w:pPr>
      <w:sdt>
        <w:sdtPr>
          <w:id w:val="1003018625"/>
          <w:tag w:val="goog_rdk_4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productos.csv → productos + precios por sucursal</w:t>
          </w:r>
        </w:sdtContent>
      </w:sdt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Esto permite analizar el comportamiento de precios a nivel: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marca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sucursal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cadena comercial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región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tiempo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heading=h.tpi8kfu9lzew" w:id="7"/>
      <w:bookmarkEnd w:id="7"/>
      <w:r w:rsidDel="00000000" w:rsidR="00000000" w:rsidRPr="00000000">
        <w:rPr>
          <w:rtl w:val="0"/>
        </w:rPr>
        <w:t xml:space="preserve">2. Descripción de la necesidad o problema a resolver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Actualmente, la información de precios puede existir en gran volumen, pero no está preparada directamente para responder preguntas de negocio de forma simple, rápida e integrada.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El problema principal es que, sin un modelo analítico, resulta difícil responder consultas como: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cadenas comerciales presentan mayores diferencias de precio para una misma categoría?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varían los precios por provincia, localidad o sucursal?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productos presentan mayor dispersión entre precio relevado y precio de referencia?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marcas muestran mayor estabilidad o mayor variación?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evolucionan los precios a lo largo del tiempo?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categorías tienen mayor sensibilidad de precio según la zona geográfica?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 partir de esto, la necesidad es construir una solución que permita: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integrar grandes volúmenes de datos,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historizar información,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comparar precios entre cadenas, regiones y productos,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visualizar tendencias,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detectar desvíos,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generar reportes para análisis y toma de decisiones.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 otras palabras, el Data Warehouse permitirá convertir datos masivos de precios en información útil para análisis comercial.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eading=h.thv1glaxi8ns" w:id="8"/>
      <w:bookmarkEnd w:id="8"/>
      <w:r w:rsidDel="00000000" w:rsidR="00000000" w:rsidRPr="00000000">
        <w:rPr>
          <w:rtl w:val="0"/>
        </w:rPr>
        <w:t xml:space="preserve">3. Modelos de datos existentes (OLTP)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El origen de la información es un conjunto de datos operativos/publicados que puede pensarse como una estructura transaccional o casi operativa, donde cada registro representa el precio de un producto en un comercio, lugar y fecha determinada.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El sistema SEPA trabaja con estructura transaccional basada en archivos CSV, donde cada fila representa un producto en una sucursal.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heading=h.dxt906r7gc0m" w:id="9"/>
      <w:bookmarkEnd w:id="9"/>
      <w:r w:rsidDel="00000000" w:rsidR="00000000" w:rsidRPr="00000000">
        <w:rPr>
          <w:rtl w:val="0"/>
        </w:rPr>
        <w:t xml:space="preserve">comercio.csv (nivel cadena)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Ejemplo real:</w:t>
      </w:r>
    </w:p>
    <w:tbl>
      <w:tblPr>
        <w:tblStyle w:val="Table1"/>
        <w:tblW w:w="8480.0" w:type="dxa"/>
        <w:jc w:val="left"/>
        <w:tblLayout w:type="fixed"/>
        <w:tblLook w:val="0600"/>
      </w:tblPr>
      <w:tblGrid>
        <w:gridCol w:w="1475"/>
        <w:gridCol w:w="1400"/>
        <w:gridCol w:w="2555"/>
        <w:gridCol w:w="3050"/>
        <w:tblGridChange w:id="0">
          <w:tblGrid>
            <w:gridCol w:w="1475"/>
            <w:gridCol w:w="1400"/>
            <w:gridCol w:w="2555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id_comercio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id_bandera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comercio_razon_social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comercio_bandera_nombre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Supermercado SRL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Carrefour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heading=h.f92e93i5dq4" w:id="10"/>
      <w:bookmarkEnd w:id="10"/>
      <w:r w:rsidDel="00000000" w:rsidR="00000000" w:rsidRPr="00000000">
        <w:rPr>
          <w:rtl w:val="0"/>
        </w:rPr>
        <w:t xml:space="preserve">sucursales.csv (nivel geográfico)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Ejemplo real:</w:t>
      </w:r>
    </w:p>
    <w:tbl>
      <w:tblPr>
        <w:tblStyle w:val="Table2"/>
        <w:tblW w:w="7150.0" w:type="dxa"/>
        <w:jc w:val="left"/>
        <w:tblLayout w:type="fixed"/>
        <w:tblLook w:val="0600"/>
      </w:tblPr>
      <w:tblGrid>
        <w:gridCol w:w="1400"/>
        <w:gridCol w:w="1775"/>
        <w:gridCol w:w="1610"/>
        <w:gridCol w:w="1160"/>
        <w:gridCol w:w="1205"/>
        <w:tblGridChange w:id="0">
          <w:tblGrid>
            <w:gridCol w:w="1400"/>
            <w:gridCol w:w="1775"/>
            <w:gridCol w:w="1610"/>
            <w:gridCol w:w="1160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id_sucursal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Sucursal Centro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Hipermercado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Córdoba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AR-X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También incluye: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latitud / longitud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horarios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heading=h.sx0xilvhafe4" w:id="11"/>
      <w:bookmarkEnd w:id="11"/>
      <w:r w:rsidDel="00000000" w:rsidR="00000000" w:rsidRPr="00000000">
        <w:rPr>
          <w:rtl w:val="0"/>
        </w:rPr>
        <w:t xml:space="preserve">productos.csv (nivel detalle)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Ejemplo real:</w:t>
      </w:r>
    </w:p>
    <w:tbl>
      <w:tblPr>
        <w:tblStyle w:val="Table3"/>
        <w:tblW w:w="9270.0" w:type="dxa"/>
        <w:jc w:val="left"/>
        <w:tblLayout w:type="fixed"/>
        <w:tblLook w:val="0600"/>
      </w:tblPr>
      <w:tblGrid>
        <w:gridCol w:w="1920"/>
        <w:gridCol w:w="2385"/>
        <w:gridCol w:w="1005"/>
        <w:gridCol w:w="1635"/>
        <w:gridCol w:w="2325"/>
        <w:tblGridChange w:id="0">
          <w:tblGrid>
            <w:gridCol w:w="1920"/>
            <w:gridCol w:w="2385"/>
            <w:gridCol w:w="1005"/>
            <w:gridCol w:w="1635"/>
            <w:gridCol w:w="2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precio_lista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precio_referencia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779027200550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Aceite oliva 120ml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111.66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200.00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Contiene además: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unidad de medida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promociones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sucursal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comercio</w:t>
      </w:r>
    </w:p>
    <w:p w:rsidR="00000000" w:rsidDel="00000000" w:rsidP="00000000" w:rsidRDefault="00000000" w:rsidRPr="00000000" w14:paraId="0000009B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heading=h.4nbrhxs09cr4" w:id="12"/>
      <w:bookmarkEnd w:id="12"/>
      <w:r w:rsidDel="00000000" w:rsidR="00000000" w:rsidRPr="00000000">
        <w:rPr>
          <w:rtl w:val="0"/>
        </w:rPr>
        <w:t xml:space="preserve">Lectura OLTP del problema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En el origen, los datos están orientados al registro detallado de cada observación de precio.</w:t>
        <w:br w:type="textWrapping"/>
        <w:t xml:space="preserve">Eso sirve para almacenar información, pero no para análisis complejos y comparativos.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Por eso, desde el punto de vista analítico, el modelo OLTP presenta limitaciones: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está diseñado para consultas multidimensionales,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facilita agregaciones rápidas,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está optimizado para herramientas OLAP,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complica el análisis histórico y comparativo.</w:t>
      </w:r>
    </w:p>
    <w:p w:rsidR="00000000" w:rsidDel="00000000" w:rsidP="00000000" w:rsidRDefault="00000000" w:rsidRPr="00000000" w14:paraId="000000A3">
      <w:pPr>
        <w:ind w:left="-1170" w:firstLine="0"/>
        <w:rPr/>
      </w:pPr>
      <w:r w:rsidDel="00000000" w:rsidR="00000000" w:rsidRPr="00000000">
        <w:rPr/>
        <w:drawing>
          <wp:inline distB="114300" distT="114300" distL="114300" distR="114300">
            <wp:extent cx="7465611" cy="4818615"/>
            <wp:effectExtent b="0" l="0" r="0" t="0"/>
            <wp:docPr id="5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5611" cy="4818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>
          <w:b w:val="1"/>
          <w:bCs w:val="1"/>
          <w:i w:val="1"/>
          <w:iCs w:val="1"/>
          <w:color w:val="000000"/>
          <w:sz w:val="46"/>
          <w:szCs w:val="46"/>
        </w:rPr>
      </w:pPr>
      <w:bookmarkStart w:colFirst="0" w:colLast="0" w:name="_heading=h.y51x0dhff89a" w:id="13"/>
      <w:bookmarkEnd w:id="13"/>
      <w:r w:rsidDel="00000000" w:rsidR="00000000" w:rsidRPr="00000000">
        <w:rPr>
          <w:rtl w:val="0"/>
        </w:rPr>
        <w:t xml:space="preserve">4. Modelo Multidimensional (Diagrama Estrella)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80" w:before="280" w:lineRule="auto"/>
        <w:rPr/>
      </w:pPr>
      <w:bookmarkStart w:colFirst="0" w:colLast="0" w:name="_heading=h.veapynhj8spf" w:id="14"/>
      <w:bookmarkEnd w:id="14"/>
      <w:r w:rsidDel="00000000" w:rsidR="00000000" w:rsidRPr="00000000">
        <w:rPr>
          <w:sz w:val="26"/>
          <w:szCs w:val="26"/>
          <w:rtl w:val="0"/>
        </w:rPr>
        <w:t xml:space="preserve">Tabla de Hechos: fact_precio</w:t>
      </w:r>
      <w:r w:rsidDel="00000000" w:rsidR="00000000" w:rsidRPr="00000000">
        <w:rPr>
          <w:rtl w:val="0"/>
        </w:rPr>
      </w:r>
    </w:p>
    <w:tbl>
      <w:tblPr>
        <w:tblStyle w:val="Table4"/>
        <w:tblW w:w="82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0"/>
        <w:gridCol w:w="1910"/>
        <w:gridCol w:w="4430"/>
        <w:tblGridChange w:id="0">
          <w:tblGrid>
            <w:gridCol w:w="1910"/>
            <w:gridCol w:w="1910"/>
            <w:gridCol w:w="4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id_hecho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surrogada de la tabla de hechos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sk_producto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para relación con dim_producto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sk_comercio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para relación con dim_comercio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sk_sucursal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para relación con dim_sucursal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sk_ubicacion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para relación con dim_ubicacion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sk_tiempo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para relación con dim_tiempo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precio_lista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Métrica: Valor unitario de lista del producto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precio_referencia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Métrica: Valor unitario de referencia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precio_promo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Métrica opcional: Valor unitario promocional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tiene_promo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Flag booleano que indica existencia de promoción activa</w:t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Granularidad:</w:t>
        <w:br w:type="textWrapping"/>
      </w:r>
      <w:r w:rsidDel="00000000" w:rsidR="00000000" w:rsidRPr="00000000">
        <w:rPr>
          <w:rtl w:val="0"/>
        </w:rPr>
        <w:t xml:space="preserve"> La unidad mínima de análisis corresponde a un producto específico por sucursal relevado en un día determinado.</w:t>
      </w:r>
    </w:p>
    <w:p w:rsidR="00000000" w:rsidDel="00000000" w:rsidP="00000000" w:rsidRDefault="00000000" w:rsidRPr="00000000" w14:paraId="000000C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Dimensiones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80" w:before="280" w:lineRule="auto"/>
        <w:rPr/>
      </w:pPr>
      <w:bookmarkStart w:colFirst="0" w:colLast="0" w:name="_heading=h.mlevtkp36mmq" w:id="15"/>
      <w:bookmarkEnd w:id="15"/>
      <w:r w:rsidDel="00000000" w:rsidR="00000000" w:rsidRPr="00000000">
        <w:rPr>
          <w:sz w:val="26"/>
          <w:szCs w:val="26"/>
          <w:rtl w:val="0"/>
        </w:rPr>
        <w:t xml:space="preserve">1- dim_producto (Jerárquica)</w:t>
      </w:r>
      <w:r w:rsidDel="00000000" w:rsidR="00000000" w:rsidRPr="00000000">
        <w:rPr>
          <w:rtl w:val="0"/>
        </w:rPr>
      </w:r>
    </w:p>
    <w:tbl>
      <w:tblPr>
        <w:tblStyle w:val="Table5"/>
        <w:tblW w:w="6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0"/>
        <w:gridCol w:w="1895"/>
        <w:gridCol w:w="2435"/>
        <w:tblGridChange w:id="0">
          <w:tblGrid>
            <w:gridCol w:w="1970"/>
            <w:gridCol w:w="1895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sk_producto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surrogado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Global Trade Item Number (Código EAN)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Descripción comercial del producto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marca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Marca del fabricante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categoria_inferida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Agrupación lógica (Lácteos, Almacén, etc.)</w:t>
            </w:r>
          </w:p>
        </w:tc>
      </w:tr>
    </w:tbl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Jerarquía: </w:t>
      </w:r>
      <w:sdt>
        <w:sdtPr>
          <w:id w:val="-1698876373"/>
          <w:tag w:val="goog_rdk_5"/>
        </w:sdtPr>
        <w:sdtContent>
          <w:r w:rsidDel="00000000" w:rsidR="00000000" w:rsidRPr="00000000">
            <w:rPr>
              <w:rFonts w:ascii="Nova Mono" w:cs="Nova Mono" w:eastAsia="Nova Mono" w:hAnsi="Nova Mono"/>
              <w:b w:val="1"/>
              <w:bCs w:val="1"/>
              <w:rtl w:val="0"/>
            </w:rPr>
            <w:t xml:space="preserve">Categoría → Marca → Producto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80" w:before="280" w:lineRule="auto"/>
        <w:rPr/>
      </w:pPr>
      <w:bookmarkStart w:colFirst="0" w:colLast="0" w:name="_heading=h.xutmykudfft5" w:id="16"/>
      <w:bookmarkEnd w:id="16"/>
      <w:r w:rsidDel="00000000" w:rsidR="00000000" w:rsidRPr="00000000">
        <w:rPr>
          <w:sz w:val="26"/>
          <w:szCs w:val="26"/>
          <w:rtl w:val="0"/>
        </w:rPr>
        <w:t xml:space="preserve">2- dim_comercio (Jerárquica)</w:t>
      </w:r>
      <w:r w:rsidDel="00000000" w:rsidR="00000000" w:rsidRPr="00000000">
        <w:rPr>
          <w:rtl w:val="0"/>
        </w:rPr>
      </w:r>
    </w:p>
    <w:tbl>
      <w:tblPr>
        <w:tblStyle w:val="Table6"/>
        <w:tblW w:w="5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50"/>
        <w:gridCol w:w="1895"/>
        <w:gridCol w:w="1955"/>
        <w:tblGridChange w:id="0">
          <w:tblGrid>
            <w:gridCol w:w="1850"/>
            <w:gridCol w:w="1895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sk_comercio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surrogada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razon_social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Denominación legal de la empresa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bandera_nombre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Nombre comercial de la cadena</w:t>
            </w:r>
          </w:p>
        </w:tc>
      </w:tr>
    </w:tbl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Jerarquía: </w:t>
      </w:r>
      <w:sdt>
        <w:sdtPr>
          <w:id w:val="-1212526655"/>
          <w:tag w:val="goog_rdk_6"/>
        </w:sdtPr>
        <w:sdtContent>
          <w:r w:rsidDel="00000000" w:rsidR="00000000" w:rsidRPr="00000000">
            <w:rPr>
              <w:rFonts w:ascii="Nova Mono" w:cs="Nova Mono" w:eastAsia="Nova Mono" w:hAnsi="Nova Mono"/>
              <w:b w:val="1"/>
              <w:bCs w:val="1"/>
              <w:rtl w:val="0"/>
            </w:rPr>
            <w:t xml:space="preserve">Empresa → Cadena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spacing w:after="80" w:before="280" w:lineRule="auto"/>
        <w:rPr/>
      </w:pPr>
      <w:bookmarkStart w:colFirst="0" w:colLast="0" w:name="_heading=h.k82228caucol" w:id="17"/>
      <w:bookmarkEnd w:id="17"/>
      <w:r w:rsidDel="00000000" w:rsidR="00000000" w:rsidRPr="00000000">
        <w:rPr>
          <w:sz w:val="26"/>
          <w:szCs w:val="26"/>
          <w:rtl w:val="0"/>
        </w:rPr>
        <w:t xml:space="preserve">3- dim_sucursal</w:t>
      </w:r>
      <w:r w:rsidDel="00000000" w:rsidR="00000000" w:rsidRPr="00000000">
        <w:rPr>
          <w:rtl w:val="0"/>
        </w:rPr>
      </w:r>
    </w:p>
    <w:tbl>
      <w:tblPr>
        <w:tblStyle w:val="Table7"/>
        <w:tblW w:w="59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5"/>
        <w:gridCol w:w="1895"/>
        <w:gridCol w:w="2555"/>
        <w:tblGridChange w:id="0">
          <w:tblGrid>
            <w:gridCol w:w="1505"/>
            <w:gridCol w:w="1895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sk_sucursal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surrogada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sucursal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Domicilio físico del establecimiento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tipo_sucursal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Categorización (Hipermercado, Supermercado, etc.)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80" w:before="280" w:lineRule="auto"/>
        <w:rPr/>
      </w:pPr>
      <w:bookmarkStart w:colFirst="0" w:colLast="0" w:name="_heading=h.6c6mjrz37j1z" w:id="18"/>
      <w:bookmarkEnd w:id="18"/>
      <w:r w:rsidDel="00000000" w:rsidR="00000000" w:rsidRPr="00000000">
        <w:rPr>
          <w:sz w:val="26"/>
          <w:szCs w:val="26"/>
          <w:rtl w:val="0"/>
        </w:rPr>
        <w:t xml:space="preserve">4- dim_ubicacion (Jerárquica)</w:t>
      </w:r>
      <w:r w:rsidDel="00000000" w:rsidR="00000000" w:rsidRPr="00000000">
        <w:rPr>
          <w:rtl w:val="0"/>
        </w:rPr>
      </w:r>
    </w:p>
    <w:tbl>
      <w:tblPr>
        <w:tblStyle w:val="Table8"/>
        <w:tblW w:w="58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5"/>
        <w:gridCol w:w="1895"/>
        <w:gridCol w:w="1985"/>
        <w:tblGridChange w:id="0">
          <w:tblGrid>
            <w:gridCol w:w="1985"/>
            <w:gridCol w:w="189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sk_ubicacion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surrogada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provincia_nombre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Nombre de la Provincia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localidad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Nombre de la Ciudad / Localidad</w:t>
            </w:r>
          </w:p>
        </w:tc>
      </w:tr>
    </w:tbl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Jerarquía: </w:t>
      </w:r>
      <w:sdt>
        <w:sdtPr>
          <w:id w:val="1130922435"/>
          <w:tag w:val="goog_rdk_7"/>
        </w:sdtPr>
        <w:sdtContent>
          <w:r w:rsidDel="00000000" w:rsidR="00000000" w:rsidRPr="00000000">
            <w:rPr>
              <w:rFonts w:ascii="Nova Mono" w:cs="Nova Mono" w:eastAsia="Nova Mono" w:hAnsi="Nova Mono"/>
              <w:b w:val="1"/>
              <w:bCs w:val="1"/>
              <w:rtl w:val="0"/>
            </w:rPr>
            <w:t xml:space="preserve">Provincia → Localidad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after="80" w:before="280" w:lineRule="auto"/>
        <w:rPr/>
      </w:pPr>
      <w:bookmarkStart w:colFirst="0" w:colLast="0" w:name="_heading=h.af0nurpibmdl" w:id="19"/>
      <w:bookmarkEnd w:id="19"/>
      <w:r w:rsidDel="00000000" w:rsidR="00000000" w:rsidRPr="00000000">
        <w:rPr>
          <w:sz w:val="26"/>
          <w:szCs w:val="26"/>
          <w:rtl w:val="0"/>
        </w:rPr>
        <w:t xml:space="preserve">5- dim_tiempo (Jerárquica)</w:t>
      </w:r>
      <w:r w:rsidDel="00000000" w:rsidR="00000000" w:rsidRPr="00000000">
        <w:rPr>
          <w:rtl w:val="0"/>
        </w:rPr>
      </w:r>
    </w:p>
    <w:tbl>
      <w:tblPr>
        <w:tblStyle w:val="Table9"/>
        <w:tblW w:w="4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5"/>
        <w:gridCol w:w="1145"/>
        <w:gridCol w:w="1790"/>
        <w:tblGridChange w:id="0">
          <w:tblGrid>
            <w:gridCol w:w="1235"/>
            <w:gridCol w:w="114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sk_tiempo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surrogada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Fecha calendario completa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anio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Año calendario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mes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Número de 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dia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Día del mes</w:t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Jerarquía: </w:t>
      </w:r>
      <w:sdt>
        <w:sdtPr>
          <w:id w:val="1290490399"/>
          <w:tag w:val="goog_rdk_8"/>
        </w:sdtPr>
        <w:sdtContent>
          <w:r w:rsidDel="00000000" w:rsidR="00000000" w:rsidRPr="00000000">
            <w:rPr>
              <w:rFonts w:ascii="Nova Mono" w:cs="Nova Mono" w:eastAsia="Nova Mono" w:hAnsi="Nova Mono"/>
              <w:b w:val="1"/>
              <w:bCs w:val="1"/>
              <w:rtl w:val="0"/>
            </w:rPr>
            <w:t xml:space="preserve">Año → Mes → Día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spacing w:after="120" w:lineRule="auto"/>
        <w:rPr>
          <w:sz w:val="30"/>
          <w:szCs w:val="30"/>
        </w:rPr>
      </w:pPr>
      <w:bookmarkStart w:colFirst="0" w:colLast="0" w:name="_heading=h.n4i86x4liulo" w:id="20"/>
      <w:bookmarkEnd w:id="2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Resumen de Dimensiones</w:t>
      </w:r>
      <w:r w:rsidDel="00000000" w:rsidR="00000000" w:rsidRPr="00000000">
        <w:rPr>
          <w:rtl w:val="0"/>
        </w:rPr>
      </w:r>
    </w:p>
    <w:tbl>
      <w:tblPr>
        <w:tblStyle w:val="Table10"/>
        <w:tblW w:w="6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5"/>
        <w:gridCol w:w="1340"/>
        <w:gridCol w:w="3365"/>
        <w:tblGridChange w:id="0">
          <w:tblGrid>
            <w:gridCol w:w="1655"/>
            <w:gridCol w:w="1340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Jerárquica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dim_producto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sdt>
              <w:sdtPr>
                <w:id w:val="-98607370"/>
                <w:tag w:val="goog_rdk_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rtl w:val="0"/>
                  </w:rPr>
                  <w:t xml:space="preserve">Categoría → Marca → Producto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dim_comercio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sdt>
              <w:sdtPr>
                <w:id w:val="-151743322"/>
                <w:tag w:val="goog_rdk_1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rtl w:val="0"/>
                  </w:rPr>
                  <w:t xml:space="preserve">Empresa → Cadena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dim_ubicacion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sdt>
              <w:sdtPr>
                <w:id w:val="-165836824"/>
                <w:tag w:val="goog_rdk_1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rtl w:val="0"/>
                  </w:rPr>
                  <w:t xml:space="preserve">Provincia → Localidad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dim_tiempo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sdt>
              <w:sdtPr>
                <w:id w:val="1532916524"/>
                <w:tag w:val="goog_rdk_1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rtl w:val="0"/>
                  </w:rPr>
                  <w:t xml:space="preserve">Año → Mes → Día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dim_sucursal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-1170" w:firstLine="0"/>
        <w:rPr/>
      </w:pPr>
      <w:r w:rsidDel="00000000" w:rsidR="00000000" w:rsidRPr="00000000">
        <w:rPr/>
        <w:drawing>
          <wp:inline distB="114300" distT="114300" distL="114300" distR="114300">
            <wp:extent cx="7396163" cy="6483495"/>
            <wp:effectExtent b="0" l="0" r="0" t="0"/>
            <wp:docPr id="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6163" cy="6483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heading=h.njl9ptkacxx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heading=h.5u8dmghxkjmr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heading=h.kregulx0oiz2" w:id="23"/>
      <w:bookmarkEnd w:id="23"/>
      <w:r w:rsidDel="00000000" w:rsidR="00000000" w:rsidRPr="00000000">
        <w:rPr>
          <w:rtl w:val="0"/>
        </w:rPr>
        <w:t xml:space="preserve">5. Mapeo de datos (csv a modelo estrella)</w:t>
      </w:r>
    </w:p>
    <w:tbl>
      <w:tblPr>
        <w:tblStyle w:val="Table11"/>
        <w:tblW w:w="9200.0" w:type="dxa"/>
        <w:jc w:val="left"/>
        <w:tblLayout w:type="fixed"/>
        <w:tblLook w:val="0600"/>
      </w:tblPr>
      <w:tblGrid>
        <w:gridCol w:w="2000"/>
        <w:gridCol w:w="2000"/>
        <w:gridCol w:w="2600"/>
        <w:gridCol w:w="2600"/>
        <w:tblGridChange w:id="0">
          <w:tblGrid>
            <w:gridCol w:w="2000"/>
            <w:gridCol w:w="2000"/>
            <w:gridCol w:w="26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 / 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sk_producto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productos.csv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Lookup a dim_producto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sk_comercio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productos.csv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id_comercio + id_bandera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Lookup a dim_comercio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sk_sucursal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productos.csv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id_sucursal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Lookup a dim_sucursal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sk_ubicacion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sucursales.csv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provincia + localidad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Lookup a dim_ubicacion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sk_tiempo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Nombre de archivo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Parseo y conversión de fecha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precio_lista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productos.csv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productos_precio_lista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CAST a DECIMAL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productos.csv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productos_precio_referencia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CAST a DECIMAL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precio_promo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productos.csv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productos_precio_unitario_promo1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CAST a DECIMAL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tiene_promo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productos.csv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precio_promo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CASE WHEN NOT NULL &gt; TRUE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heading=h.bx91rxo7uir2" w:id="24"/>
      <w:bookmarkEnd w:id="24"/>
      <w:r w:rsidDel="00000000" w:rsidR="00000000" w:rsidRPr="00000000">
        <w:rPr>
          <w:rtl w:val="0"/>
        </w:rPr>
        <w:t xml:space="preserve">Transformaciones necesarias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limpieza de textos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normalización de marcas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agrupación de categorías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generación de claves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cálculo de métricas derivadas</w:t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heading=h.1qi0p1fa70h8" w:id="25"/>
      <w:bookmarkEnd w:id="25"/>
      <w:r w:rsidDel="00000000" w:rsidR="00000000" w:rsidRPr="00000000">
        <w:rPr>
          <w:rtl w:val="0"/>
        </w:rPr>
        <w:t xml:space="preserve">6. Decisiones de diseño</w:t>
      </w:r>
    </w:p>
    <w:p w:rsidR="00000000" w:rsidDel="00000000" w:rsidP="00000000" w:rsidRDefault="00000000" w:rsidRPr="00000000" w14:paraId="0000016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D1 - Claves surrogadas en todas las dimensiones</w:t>
      </w:r>
    </w:p>
    <w:p w:rsidR="00000000" w:rsidDel="00000000" w:rsidP="00000000" w:rsidRDefault="00000000" w:rsidRPr="00000000" w14:paraId="0000016D">
      <w:pPr>
        <w:ind w:left="0" w:firstLine="0"/>
        <w:rPr/>
      </w:pPr>
      <w:r w:rsidDel="00000000" w:rsidR="00000000" w:rsidRPr="00000000">
        <w:rPr>
          <w:rtl w:val="0"/>
        </w:rPr>
        <w:t xml:space="preserve">Se utilizan claves surrogadas (INT autoincremental) en lugar de claves naturales. Las claves naturales del dataset (id_comercio, id_sucursal, id_producto) se conservan como atributos para trazabilidad, pero las FK en la tabla de hechos apuntan a surrogadas. Esto permite independencia del sistema fuente y facilita el manejo de cambios históricos (SCD).</w:t>
      </w:r>
    </w:p>
    <w:p w:rsidR="00000000" w:rsidDel="00000000" w:rsidP="00000000" w:rsidRDefault="00000000" w:rsidRPr="00000000" w14:paraId="0000016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D2 - Categoría de producto inferida</w:t>
      </w:r>
    </w:p>
    <w:p w:rsidR="00000000" w:rsidDel="00000000" w:rsidP="00000000" w:rsidRDefault="00000000" w:rsidRPr="00000000" w14:paraId="0000016F">
      <w:pPr>
        <w:ind w:left="0" w:firstLine="0"/>
        <w:rPr/>
      </w:pPr>
      <w:r w:rsidDel="00000000" w:rsidR="00000000" w:rsidRPr="00000000">
        <w:rPr>
          <w:rtl w:val="0"/>
        </w:rPr>
        <w:t xml:space="preserve">El dataset no incluye una categoría explícita de producto. Se decide inferirla a partir de palabras clave en productos_descripcion durante el ETL, aplicando reglas como:</w:t>
      </w:r>
    </w:p>
    <w:p w:rsidR="00000000" w:rsidDel="00000000" w:rsidP="00000000" w:rsidRDefault="00000000" w:rsidRPr="00000000" w14:paraId="00000170">
      <w:pPr>
        <w:ind w:left="0" w:firstLine="0"/>
        <w:rPr/>
      </w:pPr>
      <w:r w:rsidDel="00000000" w:rsidR="00000000" w:rsidRPr="00000000">
        <w:rPr>
          <w:rtl w:val="0"/>
        </w:rPr>
        <w:t xml:space="preserve">Contiene "LECHE", "YOGUR", "QUESO" -&gt; "Lácteos"</w:t>
      </w:r>
    </w:p>
    <w:p w:rsidR="00000000" w:rsidDel="00000000" w:rsidP="00000000" w:rsidRDefault="00000000" w:rsidRPr="00000000" w14:paraId="00000171">
      <w:pPr>
        <w:ind w:left="0" w:firstLine="0"/>
        <w:rPr/>
      </w:pPr>
      <w:r w:rsidDel="00000000" w:rsidR="00000000" w:rsidRPr="00000000">
        <w:rPr>
          <w:rtl w:val="0"/>
        </w:rPr>
        <w:t xml:space="preserve">Contiene "CERVEZA", "VINO", "WHISKY" -&gt; "Bebidas Alcoholicas"</w:t>
      </w:r>
    </w:p>
    <w:p w:rsidR="00000000" w:rsidDel="00000000" w:rsidP="00000000" w:rsidRDefault="00000000" w:rsidRPr="00000000" w14:paraId="00000172">
      <w:pPr>
        <w:ind w:left="0" w:firstLine="0"/>
        <w:rPr/>
      </w:pPr>
      <w:r w:rsidDel="00000000" w:rsidR="00000000" w:rsidRPr="00000000">
        <w:rPr>
          <w:rtl w:val="0"/>
        </w:rPr>
        <w:t xml:space="preserve">Contiene "FIDEOS", "ARROZ", "HARINA" -&gt; "Almacén"</w:t>
      </w:r>
    </w:p>
    <w:p w:rsidR="00000000" w:rsidDel="00000000" w:rsidP="00000000" w:rsidRDefault="00000000" w:rsidRPr="00000000" w14:paraId="00000173">
      <w:pPr>
        <w:ind w:left="0" w:firstLine="0"/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174">
      <w:pPr>
        <w:ind w:left="0" w:firstLine="0"/>
        <w:rPr/>
      </w:pPr>
      <w:r w:rsidDel="00000000" w:rsidR="00000000" w:rsidRPr="00000000">
        <w:rPr>
          <w:rtl w:val="0"/>
        </w:rPr>
        <w:t xml:space="preserve">Esto es imperfecto pero necesario para habilitar drill-down por categoría, que es central al análisis propuesto. Se puede refinar iterativamente.</w:t>
      </w:r>
    </w:p>
    <w:p w:rsidR="00000000" w:rsidDel="00000000" w:rsidP="00000000" w:rsidRDefault="00000000" w:rsidRPr="00000000" w14:paraId="0000017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D3 - Separación de dim_ubicacion y dim_sucursal</w:t>
      </w:r>
    </w:p>
    <w:p w:rsidR="00000000" w:rsidDel="00000000" w:rsidP="00000000" w:rsidRDefault="00000000" w:rsidRPr="00000000" w14:paraId="00000176">
      <w:pPr>
        <w:ind w:left="0" w:firstLine="0"/>
        <w:rPr/>
      </w:pPr>
      <w:r w:rsidDel="00000000" w:rsidR="00000000" w:rsidRPr="00000000">
        <w:rPr>
          <w:rtl w:val="0"/>
        </w:rPr>
        <w:t xml:space="preserve">Se separa la ubicación geográfica de la sucursal en dos dimensiones para evitar redundancia y permitir análisis geográficos independientes. Muchas sucursales distintas comparten la misma ubicación (provincia + localidad + barrio). Esto es especialmente útil para el drill-down geográfico: provincia -&gt; localidad -&gt; barrio.</w:t>
      </w:r>
    </w:p>
    <w:p w:rsidR="00000000" w:rsidDel="00000000" w:rsidP="00000000" w:rsidRDefault="00000000" w:rsidRPr="00000000" w14:paraId="0000017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D4 - Normalización de unidades de medida</w:t>
      </w:r>
    </w:p>
    <w:p w:rsidR="00000000" w:rsidDel="00000000" w:rsidP="00000000" w:rsidRDefault="00000000" w:rsidRPr="00000000" w14:paraId="00000178">
      <w:pPr>
        <w:ind w:left="0" w:firstLine="0"/>
        <w:rPr/>
      </w:pPr>
      <w:r w:rsidDel="00000000" w:rsidR="00000000" w:rsidRPr="00000000">
        <w:rPr>
          <w:rtl w:val="0"/>
        </w:rPr>
        <w:t xml:space="preserve">El dataset presenta inconsistencias en las unidades (GR/G/gr, LT/L/lt, UN/UD/un, CC/ML/ml). Se normalizan a minúsculas y se unifican sinónimos: G/GR/gr -&gt; "gr", L/LT/lt -&gt; "lt", CC/ML/ml -&gt; "ml", UN/UD/un -&gt; "un". Esto es crítico para que las comparaciones de precio_referencia sean válidas.</w:t>
      </w:r>
    </w:p>
    <w:p w:rsidR="00000000" w:rsidDel="00000000" w:rsidP="00000000" w:rsidRDefault="00000000" w:rsidRPr="00000000" w14:paraId="0000017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D5 - Normalización de códigos de provincia</w:t>
      </w:r>
    </w:p>
    <w:p w:rsidR="00000000" w:rsidDel="00000000" w:rsidP="00000000" w:rsidRDefault="00000000" w:rsidRPr="00000000" w14:paraId="0000017A">
      <w:pPr>
        <w:ind w:left="0" w:firstLine="0"/>
        <w:rPr/>
      </w:pPr>
      <w:r w:rsidDel="00000000" w:rsidR="00000000" w:rsidRPr="00000000">
        <w:rPr>
          <w:rtl w:val="0"/>
        </w:rPr>
        <w:t xml:space="preserve">El dataset usa códigos ISO 3166-2 (AR-B, AR-C, etc.) con alguna inconsistencia ("Buenos Aires" en texto libre). Se normalizan todos a código ISO y se agrega un atributo con el nombre legible de la provincia.</w:t>
      </w:r>
    </w:p>
    <w:p w:rsidR="00000000" w:rsidDel="00000000" w:rsidP="00000000" w:rsidRDefault="00000000" w:rsidRPr="00000000" w14:paraId="0000017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D6 - precio_promo como medida nullable</w:t>
      </w:r>
    </w:p>
    <w:p w:rsidR="00000000" w:rsidDel="00000000" w:rsidP="00000000" w:rsidRDefault="00000000" w:rsidRPr="00000000" w14:paraId="0000017C">
      <w:pPr>
        <w:ind w:left="0" w:firstLine="0"/>
        <w:rPr/>
      </w:pPr>
      <w:r w:rsidDel="00000000" w:rsidR="00000000" w:rsidRPr="00000000">
        <w:rPr>
          <w:rtl w:val="0"/>
        </w:rPr>
        <w:t xml:space="preserve">Se usa un único campo precio_promo que toma el valor de productos_precio_unitario_promo1 (la promo principal). Se decide no incluir promo2 como medida separada porque en los datos observados promo2 esta practicamente siempre vacía. La información de promo2 se preserva en dim_promocion para consulta, pero no como medida en la fact table.</w:t>
      </w:r>
    </w:p>
    <w:p w:rsidR="00000000" w:rsidDel="00000000" w:rsidP="00000000" w:rsidRDefault="00000000" w:rsidRPr="00000000" w14:paraId="0000017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D7 - Granularidad: producto x sucursal x dia</w:t>
      </w:r>
    </w:p>
    <w:p w:rsidR="00000000" w:rsidDel="00000000" w:rsidP="00000000" w:rsidRDefault="00000000" w:rsidRPr="00000000" w14:paraId="0000017E">
      <w:pPr>
        <w:ind w:left="0" w:firstLine="0"/>
        <w:rPr/>
      </w:pPr>
      <w:r w:rsidDel="00000000" w:rsidR="00000000" w:rsidRPr="00000000">
        <w:rPr>
          <w:rtl w:val="0"/>
        </w:rPr>
        <w:t xml:space="preserve">Cada registro de la fact table representa un producto en una sucursal en un día específico. Esta es la máxima granularidad posible con los datos disponibles y permite cualquier tipo de roll-up posterior.</w:t>
      </w:r>
    </w:p>
    <w:p w:rsidR="00000000" w:rsidDel="00000000" w:rsidP="00000000" w:rsidRDefault="00000000" w:rsidRPr="00000000" w14:paraId="0000017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D8 - Horarios de atención excluidos del modelo</w:t>
      </w:r>
    </w:p>
    <w:p w:rsidR="00000000" w:rsidDel="00000000" w:rsidP="00000000" w:rsidRDefault="00000000" w:rsidRPr="00000000" w14:paraId="00000180">
      <w:pPr>
        <w:ind w:left="0" w:firstLine="0"/>
        <w:rPr/>
      </w:pPr>
      <w:r w:rsidDel="00000000" w:rsidR="00000000" w:rsidRPr="00000000">
        <w:rPr>
          <w:rtl w:val="0"/>
        </w:rPr>
        <w:t xml:space="preserve">Los 7 campos de horarios de atención (lunes a domingo) de sucursales.csv no se incluyen en el modelo porque no aportan al análisis de precios y aumentarían la complejidad sin beneficio analitico.</w:t>
      </w:r>
    </w:p>
    <w:p w:rsidR="00000000" w:rsidDel="00000000" w:rsidP="00000000" w:rsidRDefault="00000000" w:rsidRPr="00000000" w14:paraId="0000018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D9 - Tecnologia: SQLite</w:t>
      </w:r>
    </w:p>
    <w:p w:rsidR="00000000" w:rsidDel="00000000" w:rsidP="00000000" w:rsidRDefault="00000000" w:rsidRPr="00000000" w14:paraId="00000182">
      <w:pPr>
        <w:ind w:left="0" w:firstLine="0"/>
        <w:rPr/>
      </w:pPr>
      <w:r w:rsidDel="00000000" w:rsidR="00000000" w:rsidRPr="00000000">
        <w:rPr>
          <w:rtl w:val="0"/>
        </w:rPr>
        <w:t xml:space="preserve">Se elige SQLite como RDBMS. El modelo estrella se implementa en un único archivo .db con foreign keys explicitas (activadas vía PRAGMA foreign_keys = ON). No requiere instalar servidor; Metabase se conecta al archivo via ODBC.</w:t>
      </w:r>
    </w:p>
    <w:p w:rsidR="00000000" w:rsidDel="00000000" w:rsidP="00000000" w:rsidRDefault="00000000" w:rsidRPr="00000000" w14:paraId="000001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heading=h.jgwjjk9s0g9z" w:id="26"/>
      <w:bookmarkEnd w:id="26"/>
      <w:r w:rsidDel="00000000" w:rsidR="00000000" w:rsidRPr="00000000">
        <w:rPr>
          <w:rtl w:val="0"/>
        </w:rPr>
        <w:t xml:space="preserve">7. Consultas que habilita este modelo</w:t>
      </w:r>
    </w:p>
    <w:p w:rsidR="00000000" w:rsidDel="00000000" w:rsidP="00000000" w:rsidRDefault="00000000" w:rsidRPr="00000000" w14:paraId="00000185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Precio promedio por provincia: </w:t>
      </w:r>
      <w:r w:rsidDel="00000000" w:rsidR="00000000" w:rsidRPr="00000000">
        <w:rPr>
          <w:rtl w:val="0"/>
        </w:rPr>
        <w:t xml:space="preserve">Agrupar fact_precio por dim_ubicacion.provincia_nombre, calcular AVG(precio_lista).</w:t>
      </w:r>
    </w:p>
    <w:p w:rsidR="00000000" w:rsidDel="00000000" w:rsidP="00000000" w:rsidRDefault="00000000" w:rsidRPr="00000000" w14:paraId="00000186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Cadena más barata para un producto:</w:t>
      </w:r>
      <w:r w:rsidDel="00000000" w:rsidR="00000000" w:rsidRPr="00000000">
        <w:rPr>
          <w:rtl w:val="0"/>
        </w:rPr>
        <w:t xml:space="preserve"> Filtrar por dim_producto, agrupar por dim_comercio.bandera_nombre, calcular MIN(precio_lista).</w:t>
      </w:r>
    </w:p>
    <w:p w:rsidR="00000000" w:rsidDel="00000000" w:rsidP="00000000" w:rsidRDefault="00000000" w:rsidRPr="00000000" w14:paraId="00000187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Porcentaje de productos en promoción por cadena</w:t>
      </w:r>
      <w:r w:rsidDel="00000000" w:rsidR="00000000" w:rsidRPr="00000000">
        <w:rPr>
          <w:rtl w:val="0"/>
        </w:rPr>
        <w:t xml:space="preserve">: COUNT(precio_promo IS NOT NULL) / COUNT(*) agrupado por dim_comercio.bandera_nombre.</w:t>
      </w:r>
    </w:p>
    <w:p w:rsidR="00000000" w:rsidDel="00000000" w:rsidP="00000000" w:rsidRDefault="00000000" w:rsidRPr="00000000" w14:paraId="00000188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Variación de precios por tipo de sucursal:</w:t>
      </w:r>
      <w:r w:rsidDel="00000000" w:rsidR="00000000" w:rsidRPr="00000000">
        <w:rPr>
          <w:rtl w:val="0"/>
        </w:rPr>
        <w:t xml:space="preserve"> AVG(precio_lista) agrupado por dim_tipo_sucursal.tipo_sucursal.</w:t>
      </w:r>
    </w:p>
    <w:p w:rsidR="00000000" w:rsidDel="00000000" w:rsidP="00000000" w:rsidRDefault="00000000" w:rsidRPr="00000000" w14:paraId="00000189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Drill-down geográfico: </w:t>
      </w:r>
      <w:r w:rsidDel="00000000" w:rsidR="00000000" w:rsidRPr="00000000">
        <w:rPr>
          <w:rtl w:val="0"/>
        </w:rPr>
        <w:t xml:space="preserve">Provincia -&gt; Localidad -&gt; Barrio con AVG(precio_referencia).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Evolución diaria de precios: </w:t>
      </w:r>
      <w:r w:rsidDel="00000000" w:rsidR="00000000" w:rsidRPr="00000000">
        <w:rPr>
          <w:rtl w:val="0"/>
        </w:rPr>
        <w:t xml:space="preserve">dim_tiempo.fecha como eje temporal, AVG(precio_lista) como medida.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Top marcas mas caras/baratas por categoría:</w:t>
      </w:r>
      <w:r w:rsidDel="00000000" w:rsidR="00000000" w:rsidRPr="00000000">
        <w:rPr>
          <w:rtl w:val="0"/>
        </w:rPr>
        <w:t xml:space="preserve"> dim_producto.categoria_inferida + dim_producto.marca con AVG(precio_referencia).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heading=h.iyykta3wvws" w:id="27"/>
      <w:bookmarkEnd w:id="27"/>
      <w:r w:rsidDel="00000000" w:rsidR="00000000" w:rsidRPr="00000000">
        <w:rPr>
          <w:rtl w:val="0"/>
        </w:rPr>
        <w:t xml:space="preserve">8. Propuesta de OLAP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Página 1 — Resumen ejecutivo:</w:t>
      </w:r>
      <w:r w:rsidDel="00000000" w:rsidR="00000000" w:rsidRPr="00000000">
        <w:rPr>
          <w:rtl w:val="0"/>
        </w:rPr>
        <w:t xml:space="preserve"> la portada del dashboard. Tarjetas KPI, torta de categorías, línea de evolución temporal y ranking de cadenas. Es lo primero que ve cualquiera que abra el informe.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92700"/>
            <wp:effectExtent b="0" l="0" r="0" t="0"/>
            <wp:docPr id="5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Página 2 — Análisis geográfico:</w:t>
      </w:r>
      <w:r w:rsidDel="00000000" w:rsidR="00000000" w:rsidRPr="00000000">
        <w:rPr>
          <w:rtl w:val="0"/>
        </w:rPr>
        <w:t xml:space="preserve"> el mapa coroplético de Argentina es el gráfico más impactante visualmente para la demo. Power BI tiene el visual "Filled map" que con los códigos ISO 3166-2 que ya normalizaron en D5 funciona directo.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5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Página 3 — Comparativa de cadenas:</w:t>
      </w:r>
      <w:r w:rsidDel="00000000" w:rsidR="00000000" w:rsidRPr="00000000">
        <w:rPr>
          <w:rtl w:val="0"/>
        </w:rPr>
        <w:t xml:space="preserve"> acá se ve la razón de ser del DW. El scatter plot de precio lista vs referencia por cadena es muy potente para mostrar qué cadenas respetan el precio oficial y cuáles se desvían.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6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Página 4 — Productos y categorías:</w:t>
      </w:r>
      <w:sdt>
        <w:sdtPr>
          <w:id w:val="1712572033"/>
          <w:tag w:val="goog_rdk_13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el treemap con drill-down de Categoría → Marca → Producto demuestra perfectamente la jerarquía de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dim_producto</w:t>
      </w:r>
      <w:r w:rsidDel="00000000" w:rsidR="00000000" w:rsidRPr="00000000">
        <w:rPr>
          <w:rtl w:val="0"/>
        </w:rPr>
        <w:t xml:space="preserve"> en acción, que es uno de los puntos fuertes del modelo.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5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heading=h.ipkmu3sssqga" w:id="28"/>
      <w:bookmarkEnd w:id="28"/>
      <w:r w:rsidDel="00000000" w:rsidR="00000000" w:rsidRPr="00000000">
        <w:rPr>
          <w:rtl w:val="0"/>
        </w:rPr>
        <w:t xml:space="preserve">OLAP Definitivo: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Metabase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footerReference r:id="rId27" w:type="default"/>
      <w:footerReference r:id="rId28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Cambr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-914393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6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-914393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spacing w:before="640" w:lineRule="auto"/>
      <w:jc w:val="right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666666"/>
        <w:sz w:val="17"/>
        <w:szCs w:val="17"/>
        <w:highlight w:val="white"/>
        <w:rtl w:val="0"/>
      </w:rPr>
      <w:t xml:space="preserve">Facultad de Ingeniería - Análisis de la información y la decisión</w:t>
    </w: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2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-919156</wp:posOffset>
          </wp:positionH>
          <wp:positionV relativeFrom="paragraph">
            <wp:posOffset>-66668</wp:posOffset>
          </wp:positionV>
          <wp:extent cx="7781925" cy="95250"/>
          <wp:effectExtent b="0" l="0" r="0" t="0"/>
          <wp:wrapTopAndBottom distB="0" distT="0"/>
          <wp:docPr descr="horizontal line" id="6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-374641</wp:posOffset>
          </wp:positionH>
          <wp:positionV relativeFrom="paragraph">
            <wp:posOffset>152400</wp:posOffset>
          </wp:positionV>
          <wp:extent cx="820512" cy="474074"/>
          <wp:effectExtent b="0" l="0" r="0" t="0"/>
          <wp:wrapSquare wrapText="bothSides" distB="114300" distT="114300" distL="114300" distR="114300"/>
          <wp:docPr id="6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12" cy="47407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-914393</wp:posOffset>
          </wp:positionH>
          <wp:positionV relativeFrom="paragraph">
            <wp:posOffset>-66668</wp:posOffset>
          </wp:positionV>
          <wp:extent cx="7781925" cy="95250"/>
          <wp:effectExtent b="0" l="0" r="0" t="0"/>
          <wp:wrapTopAndBottom distB="0" distT="0"/>
          <wp:docPr descr="Línea horizontal" id="63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pStyle w:val="Title"/>
      <w:rPr/>
    </w:pPr>
    <w:bookmarkStart w:colFirst="0" w:colLast="0" w:name="_heading=h.9ezyrg5imff8" w:id="29"/>
    <w:bookmarkEnd w:id="29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2165350</wp:posOffset>
          </wp:positionH>
          <wp:positionV relativeFrom="paragraph">
            <wp:posOffset>298450</wp:posOffset>
          </wp:positionV>
          <wp:extent cx="1819275" cy="1042585"/>
          <wp:effectExtent b="0" l="0" r="0" t="0"/>
          <wp:wrapNone/>
          <wp:docPr id="6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9275" cy="10425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-919156</wp:posOffset>
          </wp:positionH>
          <wp:positionV relativeFrom="paragraph">
            <wp:posOffset>-66668</wp:posOffset>
          </wp:positionV>
          <wp:extent cx="7781925" cy="95250"/>
          <wp:effectExtent b="0" l="0" r="0" t="0"/>
          <wp:wrapTopAndBottom distB="0" distT="0"/>
          <wp:docPr descr="Línea horizontal" id="6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_419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ind w:left="720" w:firstLine="0"/>
    </w:pPr>
    <w:rPr/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6.png"/><Relationship Id="rId21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ata.uis.unesco.org/" TargetMode="External"/><Relationship Id="rId26" Type="http://schemas.openxmlformats.org/officeDocument/2006/relationships/header" Target="header2.xml"/><Relationship Id="rId25" Type="http://schemas.openxmlformats.org/officeDocument/2006/relationships/header" Target="header1.xml"/><Relationship Id="rId28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://data.un.org/" TargetMode="External"/><Relationship Id="rId11" Type="http://schemas.openxmlformats.org/officeDocument/2006/relationships/hyperlink" Target="https://data.buenosaires.gob.ar/" TargetMode="External"/><Relationship Id="rId10" Type="http://schemas.openxmlformats.org/officeDocument/2006/relationships/hyperlink" Target="http://www.datos.gob.ar/dataset" TargetMode="External"/><Relationship Id="rId13" Type="http://schemas.openxmlformats.org/officeDocument/2006/relationships/hyperlink" Target="https://catalog.data.gov/dataset" TargetMode="External"/><Relationship Id="rId12" Type="http://schemas.openxmlformats.org/officeDocument/2006/relationships/hyperlink" Target="http://datos.gob.es/es/catalogo?_theme_id_limit=0" TargetMode="External"/><Relationship Id="rId15" Type="http://schemas.openxmlformats.org/officeDocument/2006/relationships/hyperlink" Target="https://www.kaggle.com" TargetMode="External"/><Relationship Id="rId14" Type="http://schemas.openxmlformats.org/officeDocument/2006/relationships/hyperlink" Target="https://www.europeandataportal.eu/es/homepage" TargetMode="External"/><Relationship Id="rId17" Type="http://schemas.openxmlformats.org/officeDocument/2006/relationships/hyperlink" Target="https://www.youtube.com/@datdata" TargetMode="External"/><Relationship Id="rId16" Type="http://schemas.openxmlformats.org/officeDocument/2006/relationships/hyperlink" Target="https://www.youtube.com/@datdata" TargetMode="External"/><Relationship Id="rId19" Type="http://schemas.openxmlformats.org/officeDocument/2006/relationships/image" Target="media/image5.png"/><Relationship Id="rId18" Type="http://schemas.openxmlformats.org/officeDocument/2006/relationships/hyperlink" Target="https://datos.produccion.gob.ar/dataset/sepa-precio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01oCC4gGsakv24V6UhCRGWiLaw==">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