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8F05F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6E4E54" wp14:editId="09BF9A60">
                <wp:simplePos x="0" y="0"/>
                <wp:positionH relativeFrom="column">
                  <wp:posOffset>68580</wp:posOffset>
                </wp:positionH>
                <wp:positionV relativeFrom="paragraph">
                  <wp:posOffset>1026795</wp:posOffset>
                </wp:positionV>
                <wp:extent cx="6715125" cy="7715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733906" w:rsidRPr="00733906" w:rsidRDefault="00B256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Repasar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expulsió, gira figura expulsió.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Repasar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colada,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unyetes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6E4E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85pt;width:528.75pt;height:60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733906" w:rsidRPr="00733906" w:rsidRDefault="00B256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ca-ES"/>
                        </w:rPr>
                        <w:t>Repasar</w:t>
                      </w:r>
                      <w:proofErr w:type="spellEnd"/>
                      <w:r>
                        <w:rPr>
                          <w:rFonts w:ascii="Arial" w:hAnsi="Arial" w:cs="Arial"/>
                          <w:lang w:val="ca-ES"/>
                        </w:rPr>
                        <w:t xml:space="preserve"> expulsió, gira figura expulsió. </w:t>
                      </w:r>
                      <w:proofErr w:type="spellStart"/>
                      <w:r>
                        <w:rPr>
                          <w:rFonts w:ascii="Arial" w:hAnsi="Arial" w:cs="Arial"/>
                          <w:lang w:val="ca-ES"/>
                        </w:rPr>
                        <w:t>Repasar</w:t>
                      </w:r>
                      <w:proofErr w:type="spellEnd"/>
                      <w:r>
                        <w:rPr>
                          <w:rFonts w:ascii="Arial" w:hAnsi="Arial" w:cs="Arial"/>
                          <w:lang w:val="ca-ES"/>
                        </w:rPr>
                        <w:t xml:space="preserve"> colada, unyetes.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4A6060" wp14:editId="07603BBD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EF058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Toni </w:t>
                            </w:r>
                            <w:r>
                              <w:rPr>
                                <w:rFonts w:ascii="Arial" w:hAnsi="Arial" w:cs="Arial"/>
                              </w:rPr>
                              <w:t>Díaz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EF058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Toni </w:t>
                      </w:r>
                      <w:r>
                        <w:rPr>
                          <w:rFonts w:ascii="Arial" w:hAnsi="Arial" w:cs="Arial"/>
                        </w:rPr>
                        <w:t>Díaz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E074B1" wp14:editId="6AE952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EF058E">
                              <w:rPr>
                                <w:rFonts w:ascii="Arial" w:hAnsi="Arial" w:cs="Arial"/>
                                <w:b/>
                              </w:rPr>
                              <w:t xml:space="preserve"> Se quita material filtrado que no </w:t>
                            </w:r>
                            <w:proofErr w:type="spellStart"/>
                            <w:r w:rsidR="00EF058E">
                              <w:rPr>
                                <w:rFonts w:ascii="Arial" w:hAnsi="Arial" w:cs="Arial"/>
                                <w:b/>
                              </w:rPr>
                              <w:t>permitia</w:t>
                            </w:r>
                            <w:proofErr w:type="spellEnd"/>
                            <w:r w:rsidR="00EF058E">
                              <w:rPr>
                                <w:rFonts w:ascii="Arial" w:hAnsi="Arial" w:cs="Arial"/>
                                <w:b/>
                              </w:rPr>
                              <w:t xml:space="preserve"> cerrar correctamente la placa intermedia de colada. Las figuras tienen posición y están fijadas con tornillos que impiden que se giren. Se </w:t>
                            </w:r>
                            <w:proofErr w:type="spellStart"/>
                            <w:r w:rsidR="00EF058E">
                              <w:rPr>
                                <w:rFonts w:ascii="Arial" w:hAnsi="Arial" w:cs="Arial"/>
                                <w:b/>
                              </w:rPr>
                              <w:t>camabian</w:t>
                            </w:r>
                            <w:proofErr w:type="spellEnd"/>
                            <w:r w:rsidR="00EF058E">
                              <w:rPr>
                                <w:rFonts w:ascii="Arial" w:hAnsi="Arial" w:cs="Arial"/>
                                <w:b/>
                              </w:rPr>
                              <w:t xml:space="preserve"> tornillos de obturadores por estar un poco pasados que producía movimiento. Se repasan uñetas. Se limpia figura nº2 por estar llena de precinto, y se monta molde.</w:t>
                            </w:r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EF058E">
                        <w:rPr>
                          <w:rFonts w:ascii="Arial" w:hAnsi="Arial" w:cs="Arial"/>
                          <w:b/>
                        </w:rPr>
                        <w:t xml:space="preserve"> Se quita material filtrado que no </w:t>
                      </w:r>
                      <w:proofErr w:type="spellStart"/>
                      <w:r w:rsidR="00EF058E">
                        <w:rPr>
                          <w:rFonts w:ascii="Arial" w:hAnsi="Arial" w:cs="Arial"/>
                          <w:b/>
                        </w:rPr>
                        <w:t>permitia</w:t>
                      </w:r>
                      <w:proofErr w:type="spellEnd"/>
                      <w:r w:rsidR="00EF058E">
                        <w:rPr>
                          <w:rFonts w:ascii="Arial" w:hAnsi="Arial" w:cs="Arial"/>
                          <w:b/>
                        </w:rPr>
                        <w:t xml:space="preserve"> cerrar correctamente la placa intermedia de colada. Las figuras tienen posición y están fijadas con tornillos que impiden que se giren. Se </w:t>
                      </w:r>
                      <w:proofErr w:type="spellStart"/>
                      <w:r w:rsidR="00EF058E">
                        <w:rPr>
                          <w:rFonts w:ascii="Arial" w:hAnsi="Arial" w:cs="Arial"/>
                          <w:b/>
                        </w:rPr>
                        <w:t>camabian</w:t>
                      </w:r>
                      <w:proofErr w:type="spellEnd"/>
                      <w:r w:rsidR="00EF058E">
                        <w:rPr>
                          <w:rFonts w:ascii="Arial" w:hAnsi="Arial" w:cs="Arial"/>
                          <w:b/>
                        </w:rPr>
                        <w:t xml:space="preserve"> tornillos de obturadores por estar un poco pasados que producía movimiento. Se repasan uñetas. Se limpia figura nº2 por estar llena de precinto, y se monta molde.</w:t>
                      </w:r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01E103" wp14:editId="2721FC25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D2D8ED" wp14:editId="7CD8F2DB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F058E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F058E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Material de limpieza.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F058E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F058E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Tornillos.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EF058E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30/10/2017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EF058E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1h30”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EF058E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1H30”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F058E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F058E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de limpieza.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F058E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F058E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Tornillos.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EF058E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30/10/2017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EF058E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1h30”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EF058E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1H30”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110C39" w:rsidRDefault="00373670" w:rsidP="00733906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A62ABD" w:rsidRPr="00A62ABD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  <w:r w:rsidR="00A62ABD" w:rsidRPr="00110C3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E03A2D1" wp14:editId="2C89F4E8">
                                  <wp:extent cx="1657350" cy="2857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3670" w:rsidRPr="00373670" w:rsidRDefault="00110C39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110C39" w:rsidRDefault="00373670" w:rsidP="00733906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A62ABD" w:rsidRPr="00A62ABD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  <w:r w:rsidR="00A62ABD" w:rsidRPr="00110C3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3E03A2D1" wp14:editId="2C89F4E8">
                            <wp:extent cx="1657350" cy="2857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3670" w:rsidRPr="00373670" w:rsidRDefault="00110C39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A62ABD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A62ABD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B2560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B2560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B2560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B2560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E31" w:rsidRDefault="00147E31" w:rsidP="00EA554F">
      <w:r>
        <w:separator/>
      </w:r>
    </w:p>
  </w:endnote>
  <w:endnote w:type="continuationSeparator" w:id="0">
    <w:p w:rsidR="00147E31" w:rsidRDefault="00147E31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E31" w:rsidRDefault="00147E31" w:rsidP="00EA554F">
      <w:r>
        <w:separator/>
      </w:r>
    </w:p>
  </w:footnote>
  <w:footnote w:type="continuationSeparator" w:id="0">
    <w:p w:rsidR="00147E31" w:rsidRDefault="00147E31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110C39" w:rsidP="00B25605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1</w:t>
          </w:r>
          <w:r w:rsidR="00A62ABD">
            <w:rPr>
              <w:b/>
              <w:sz w:val="28"/>
              <w:szCs w:val="28"/>
            </w:rPr>
            <w:t>82</w:t>
          </w:r>
          <w:r w:rsidR="00B25605">
            <w:rPr>
              <w:b/>
              <w:sz w:val="28"/>
              <w:szCs w:val="28"/>
            </w:rPr>
            <w:t>5</w:t>
          </w:r>
          <w:r w:rsidR="008F04C5" w:rsidRPr="008F04C5">
            <w:rPr>
              <w:b/>
              <w:sz w:val="28"/>
              <w:szCs w:val="28"/>
            </w:rPr>
            <w:t xml:space="preserve">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B25605">
            <w:rPr>
              <w:b/>
              <w:sz w:val="28"/>
              <w:szCs w:val="28"/>
            </w:rPr>
            <w:t>30/10/17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0442D"/>
    <w:rsid w:val="00056373"/>
    <w:rsid w:val="00077FE8"/>
    <w:rsid w:val="00080EF6"/>
    <w:rsid w:val="000B0EA1"/>
    <w:rsid w:val="000C0E80"/>
    <w:rsid w:val="000E36D4"/>
    <w:rsid w:val="000E73D9"/>
    <w:rsid w:val="00110C39"/>
    <w:rsid w:val="00147E31"/>
    <w:rsid w:val="001911E1"/>
    <w:rsid w:val="002142B3"/>
    <w:rsid w:val="00250935"/>
    <w:rsid w:val="0027681A"/>
    <w:rsid w:val="00320905"/>
    <w:rsid w:val="0034093F"/>
    <w:rsid w:val="003423B4"/>
    <w:rsid w:val="00373670"/>
    <w:rsid w:val="003A3D06"/>
    <w:rsid w:val="003B4F0A"/>
    <w:rsid w:val="003F3714"/>
    <w:rsid w:val="00404C3A"/>
    <w:rsid w:val="00494F33"/>
    <w:rsid w:val="004E18ED"/>
    <w:rsid w:val="00561505"/>
    <w:rsid w:val="005B3E96"/>
    <w:rsid w:val="00665B68"/>
    <w:rsid w:val="007025A5"/>
    <w:rsid w:val="00733906"/>
    <w:rsid w:val="00740743"/>
    <w:rsid w:val="00783AF7"/>
    <w:rsid w:val="007E5F26"/>
    <w:rsid w:val="008469CC"/>
    <w:rsid w:val="0087147E"/>
    <w:rsid w:val="00885C98"/>
    <w:rsid w:val="008F04C5"/>
    <w:rsid w:val="008F05F6"/>
    <w:rsid w:val="00944238"/>
    <w:rsid w:val="009E2732"/>
    <w:rsid w:val="009F5012"/>
    <w:rsid w:val="00A62ABD"/>
    <w:rsid w:val="00AF56E7"/>
    <w:rsid w:val="00B25605"/>
    <w:rsid w:val="00B50953"/>
    <w:rsid w:val="00B57CD3"/>
    <w:rsid w:val="00C03DA3"/>
    <w:rsid w:val="00C523F2"/>
    <w:rsid w:val="00D36347"/>
    <w:rsid w:val="00DC4E5A"/>
    <w:rsid w:val="00DD1B84"/>
    <w:rsid w:val="00E0439F"/>
    <w:rsid w:val="00E20C7D"/>
    <w:rsid w:val="00E86992"/>
    <w:rsid w:val="00EA554F"/>
    <w:rsid w:val="00EF058E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05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F058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05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F058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FE655-B4F2-428E-BF87-20B517140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3</cp:revision>
  <cp:lastPrinted>2015-09-10T09:52:00Z</cp:lastPrinted>
  <dcterms:created xsi:type="dcterms:W3CDTF">2017-10-30T10:08:00Z</dcterms:created>
  <dcterms:modified xsi:type="dcterms:W3CDTF">2017-10-30T12:05:00Z</dcterms:modified>
</cp:coreProperties>
</file>