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8"/>
        <w:gridCol w:w="2835"/>
        <w:gridCol w:w="3888"/>
      </w:tblGrid>
      <w:tr w:rsidR="005E67D8" w:rsidRPr="00CC3B65" w:rsidTr="003258F4">
        <w:trPr>
          <w:trHeight w:val="711"/>
          <w:jc w:val="center"/>
        </w:trPr>
        <w:tc>
          <w:tcPr>
            <w:tcW w:w="4238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258F4">
              <w:rPr>
                <w:rFonts w:ascii="Arial" w:hAnsi="Arial" w:cs="Arial"/>
                <w:bCs/>
                <w:sz w:val="22"/>
                <w:szCs w:val="22"/>
              </w:rPr>
              <w:t>1994</w:t>
            </w:r>
          </w:p>
          <w:p w:rsidR="005E67D8" w:rsidRPr="0075337D" w:rsidRDefault="005E67D8" w:rsidP="003258F4">
            <w:pPr>
              <w:tabs>
                <w:tab w:val="left" w:pos="8194"/>
              </w:tabs>
              <w:spacing w:after="120"/>
              <w:ind w:left="1616" w:hanging="1616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258F4">
              <w:t>TAPA DIAMANTADA 50ML</w:t>
            </w:r>
          </w:p>
        </w:tc>
        <w:tc>
          <w:tcPr>
            <w:tcW w:w="2835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3258F4">
              <w:rPr>
                <w:rFonts w:ascii="Arial" w:hAnsi="Arial" w:cs="Arial"/>
                <w:b/>
                <w:bCs/>
                <w:sz w:val="22"/>
                <w:szCs w:val="22"/>
              </w:rPr>
              <w:t>06/06/2019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258F4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258F4">
              <w:rPr>
                <w:rFonts w:ascii="Arial" w:hAnsi="Arial" w:cs="Arial"/>
                <w:bCs/>
                <w:sz w:val="22"/>
                <w:szCs w:val="22"/>
              </w:rPr>
              <w:t>PMMA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258F4">
              <w:rPr>
                <w:rFonts w:ascii="Arial" w:hAnsi="Arial" w:cs="Arial"/>
                <w:bCs/>
                <w:sz w:val="22"/>
                <w:szCs w:val="22"/>
              </w:rPr>
              <w:t>--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9F27E2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241AD4" w:rsidRPr="00780321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6A2D82" w:rsidRPr="00780321" w:rsidRDefault="003258F4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Proves de injecció per homologació de motllo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780321" w:rsidTr="00622EDB">
        <w:trPr>
          <w:trHeight w:val="960"/>
          <w:jc w:val="center"/>
        </w:trPr>
        <w:tc>
          <w:tcPr>
            <w:tcW w:w="10900" w:type="dxa"/>
          </w:tcPr>
          <w:p w:rsidR="003258F4" w:rsidRDefault="003258F4" w:rsidP="003258F4">
            <w:pPr>
              <w:rPr>
                <w:b/>
                <w:bCs/>
                <w:u w:val="single"/>
                <w:lang w:val="ca-ES"/>
              </w:rPr>
            </w:pPr>
            <w:r w:rsidRPr="003258F4">
              <w:rPr>
                <w:b/>
                <w:bCs/>
                <w:u w:val="single"/>
                <w:lang w:val="ca-ES"/>
              </w:rPr>
              <w:t>Aspecte i mides</w:t>
            </w:r>
          </w:p>
          <w:p w:rsidR="00537A78" w:rsidRPr="009F27E2" w:rsidRDefault="00537A78" w:rsidP="003258F4">
            <w:pPr>
              <w:rPr>
                <w:b/>
                <w:bCs/>
                <w:u w:val="single"/>
                <w:lang w:val="ca-ES"/>
              </w:rPr>
            </w:pPr>
          </w:p>
          <w:p w:rsidR="003258F4" w:rsidRPr="003258F4" w:rsidRDefault="003258F4" w:rsidP="003258F4">
            <w:pPr>
              <w:pStyle w:val="Prrafodelista"/>
              <w:numPr>
                <w:ilvl w:val="0"/>
                <w:numId w:val="41"/>
              </w:numPr>
              <w:rPr>
                <w:lang w:val="ca-ES"/>
              </w:rPr>
            </w:pPr>
            <w:r w:rsidRPr="003258F4">
              <w:rPr>
                <w:lang w:val="ca-ES"/>
              </w:rPr>
              <w:t>Les peces no estan marcades no se la posició dins del motllo? Les he separat per pes +  -</w:t>
            </w:r>
          </w:p>
          <w:p w:rsidR="003258F4" w:rsidRPr="003258F4" w:rsidRDefault="003258F4" w:rsidP="003258F4">
            <w:pPr>
              <w:pStyle w:val="Prrafodelista"/>
              <w:numPr>
                <w:ilvl w:val="0"/>
                <w:numId w:val="41"/>
              </w:numPr>
              <w:rPr>
                <w:lang w:val="ca-ES"/>
              </w:rPr>
            </w:pPr>
            <w:r w:rsidRPr="003258F4">
              <w:rPr>
                <w:lang w:val="ca-ES"/>
              </w:rPr>
              <w:t>Presenten diferencies de pes</w:t>
            </w:r>
          </w:p>
          <w:p w:rsidR="003258F4" w:rsidRPr="003258F4" w:rsidRDefault="003258F4" w:rsidP="003258F4">
            <w:pPr>
              <w:pStyle w:val="Prrafodelista"/>
              <w:numPr>
                <w:ilvl w:val="0"/>
                <w:numId w:val="41"/>
              </w:numPr>
              <w:rPr>
                <w:lang w:val="ca-ES"/>
              </w:rPr>
            </w:pPr>
            <w:r w:rsidRPr="003258F4">
              <w:rPr>
                <w:lang w:val="ca-ES"/>
              </w:rPr>
              <w:t xml:space="preserve">Estan ovalades a la boca s’ha mesurat els </w:t>
            </w:r>
            <w:proofErr w:type="spellStart"/>
            <w:r w:rsidRPr="003258F4">
              <w:rPr>
                <w:lang w:val="ca-ES"/>
              </w:rPr>
              <w:t>max</w:t>
            </w:r>
            <w:proofErr w:type="spellEnd"/>
            <w:r w:rsidRPr="003258F4">
              <w:rPr>
                <w:lang w:val="ca-ES"/>
              </w:rPr>
              <w:t xml:space="preserve">. i min. </w:t>
            </w:r>
          </w:p>
          <w:p w:rsidR="003258F4" w:rsidRPr="003258F4" w:rsidRDefault="003258F4" w:rsidP="003258F4">
            <w:pPr>
              <w:pStyle w:val="Prrafodelista"/>
              <w:numPr>
                <w:ilvl w:val="0"/>
                <w:numId w:val="41"/>
              </w:numPr>
              <w:rPr>
                <w:lang w:val="ca-ES"/>
              </w:rPr>
            </w:pPr>
            <w:r w:rsidRPr="003258F4">
              <w:rPr>
                <w:lang w:val="ca-ES"/>
              </w:rPr>
              <w:t>Estan “</w:t>
            </w:r>
            <w:proofErr w:type="spellStart"/>
            <w:r w:rsidRPr="003258F4">
              <w:rPr>
                <w:lang w:val="ca-ES"/>
              </w:rPr>
              <w:t>rechupadas</w:t>
            </w:r>
            <w:proofErr w:type="spellEnd"/>
            <w:r w:rsidRPr="003258F4">
              <w:rPr>
                <w:lang w:val="ca-ES"/>
              </w:rPr>
              <w:t xml:space="preserve">” per dalt </w:t>
            </w:r>
            <w:r>
              <w:rPr>
                <w:lang w:val="ca-ES"/>
              </w:rPr>
              <w:t>(</w:t>
            </w:r>
            <w:r w:rsidRPr="003258F4">
              <w:rPr>
                <w:lang w:val="ca-ES"/>
              </w:rPr>
              <w:t>zona de mes gruix</w:t>
            </w:r>
            <w:r>
              <w:rPr>
                <w:lang w:val="ca-ES"/>
              </w:rPr>
              <w:t>)</w:t>
            </w:r>
          </w:p>
          <w:p w:rsidR="003258F4" w:rsidRDefault="003258F4" w:rsidP="003258F4">
            <w:pPr>
              <w:pStyle w:val="Prrafodelista"/>
              <w:numPr>
                <w:ilvl w:val="0"/>
                <w:numId w:val="41"/>
              </w:numPr>
              <w:rPr>
                <w:lang w:val="ca-ES"/>
              </w:rPr>
            </w:pPr>
            <w:r w:rsidRPr="003258F4">
              <w:rPr>
                <w:lang w:val="ca-ES"/>
              </w:rPr>
              <w:t xml:space="preserve">Les mides reals </w:t>
            </w:r>
            <w:r w:rsidRPr="003258F4">
              <w:rPr>
                <w:color w:val="00B050"/>
                <w:lang w:val="ca-ES"/>
              </w:rPr>
              <w:t xml:space="preserve">3 </w:t>
            </w:r>
            <w:r>
              <w:rPr>
                <w:color w:val="00B050"/>
                <w:lang w:val="ca-ES"/>
              </w:rPr>
              <w:t xml:space="preserve">(Ø 73,2 ) </w:t>
            </w:r>
            <w:r w:rsidRPr="003258F4">
              <w:rPr>
                <w:lang w:val="ca-ES"/>
              </w:rPr>
              <w:t>no concorden amb les del plànol (vermell)</w:t>
            </w:r>
            <w:r>
              <w:rPr>
                <w:lang w:val="ca-ES"/>
              </w:rPr>
              <w:t xml:space="preserve"> </w:t>
            </w:r>
          </w:p>
          <w:p w:rsidR="003258F4" w:rsidRPr="003258F4" w:rsidRDefault="003258F4" w:rsidP="003258F4">
            <w:pPr>
              <w:pStyle w:val="Prrafodelista"/>
              <w:numPr>
                <w:ilvl w:val="0"/>
                <w:numId w:val="41"/>
              </w:numPr>
              <w:rPr>
                <w:lang w:val="ca-ES"/>
              </w:rPr>
            </w:pPr>
            <w:r>
              <w:rPr>
                <w:lang w:val="ca-ES"/>
              </w:rPr>
              <w:t>S’ha de numerar el plànol (mides a controlar)</w:t>
            </w:r>
          </w:p>
          <w:p w:rsidR="003258F4" w:rsidRPr="009F27E2" w:rsidRDefault="003258F4" w:rsidP="003258F4">
            <w:pPr>
              <w:pStyle w:val="Prrafodelista"/>
              <w:numPr>
                <w:ilvl w:val="0"/>
                <w:numId w:val="41"/>
              </w:numPr>
              <w:rPr>
                <w:lang w:val="ca-ES"/>
              </w:rPr>
            </w:pPr>
            <w:r w:rsidRPr="003258F4">
              <w:rPr>
                <w:lang w:val="ca-ES"/>
              </w:rPr>
              <w:t>Interior dentat s’ha de mesurar amb peu de rei d’interiors he mesurat el nervi superior</w:t>
            </w:r>
            <w:r>
              <w:rPr>
                <w:lang w:val="ca-ES"/>
              </w:rPr>
              <w:t>.</w:t>
            </w:r>
          </w:p>
          <w:p w:rsidR="00537A78" w:rsidRDefault="00537A78" w:rsidP="003258F4">
            <w:pPr>
              <w:rPr>
                <w:b/>
                <w:bCs/>
                <w:u w:val="single"/>
                <w:lang w:val="ca-ES"/>
              </w:rPr>
            </w:pPr>
          </w:p>
          <w:p w:rsidR="003258F4" w:rsidRDefault="003258F4" w:rsidP="003258F4">
            <w:pPr>
              <w:rPr>
                <w:b/>
                <w:bCs/>
                <w:u w:val="single"/>
                <w:lang w:val="ca-ES"/>
              </w:rPr>
            </w:pPr>
            <w:r w:rsidRPr="003258F4">
              <w:rPr>
                <w:b/>
                <w:bCs/>
                <w:u w:val="single"/>
                <w:lang w:val="ca-ES"/>
              </w:rPr>
              <w:t>Muntatge</w:t>
            </w:r>
          </w:p>
          <w:p w:rsidR="00537A78" w:rsidRPr="003258F4" w:rsidRDefault="00537A78" w:rsidP="003258F4">
            <w:pPr>
              <w:rPr>
                <w:b/>
                <w:bCs/>
                <w:u w:val="single"/>
                <w:lang w:val="ca-ES"/>
              </w:rPr>
            </w:pPr>
          </w:p>
          <w:p w:rsidR="003258F4" w:rsidRPr="003258F4" w:rsidRDefault="003258F4" w:rsidP="003258F4">
            <w:pPr>
              <w:pStyle w:val="Prrafodelista"/>
              <w:numPr>
                <w:ilvl w:val="0"/>
                <w:numId w:val="42"/>
              </w:numPr>
              <w:rPr>
                <w:lang w:val="ca-ES"/>
              </w:rPr>
            </w:pPr>
            <w:r w:rsidRPr="003258F4">
              <w:rPr>
                <w:lang w:val="ca-ES"/>
              </w:rPr>
              <w:t>Els interiors munten be (també estan ovalats) no cauen</w:t>
            </w:r>
          </w:p>
          <w:p w:rsidR="003258F4" w:rsidRDefault="003258F4" w:rsidP="003258F4">
            <w:pPr>
              <w:pStyle w:val="Prrafodelista"/>
              <w:numPr>
                <w:ilvl w:val="0"/>
                <w:numId w:val="42"/>
              </w:numPr>
              <w:rPr>
                <w:lang w:val="ca-ES"/>
              </w:rPr>
            </w:pPr>
            <w:r w:rsidRPr="003258F4">
              <w:rPr>
                <w:lang w:val="ca-ES"/>
              </w:rPr>
              <w:t>Amb el tarró 1961_0_1 (Ø EXTERIOR MIG REAL 73.66) munta be es comporta igual que la tapa 1964 (Ø EXTERIOR MIG REAL 73.33) queda mes igualada amb la paret (l’altre tapa que</w:t>
            </w:r>
            <w:r w:rsidR="009F27E2">
              <w:rPr>
                <w:lang w:val="ca-ES"/>
              </w:rPr>
              <w:t>da</w:t>
            </w:r>
            <w:r w:rsidRPr="003258F4">
              <w:rPr>
                <w:lang w:val="ca-ES"/>
              </w:rPr>
              <w:t xml:space="preserve"> mes endinsada)</w:t>
            </w:r>
          </w:p>
          <w:p w:rsidR="00537A78" w:rsidRDefault="00537A78" w:rsidP="00537A78">
            <w:pPr>
              <w:pStyle w:val="Prrafodelista"/>
              <w:rPr>
                <w:lang w:val="ca-ES"/>
              </w:rPr>
            </w:pPr>
          </w:p>
          <w:p w:rsidR="00537A78" w:rsidRPr="003258F4" w:rsidRDefault="00537A78" w:rsidP="00537A78">
            <w:pPr>
              <w:pStyle w:val="Prrafodelista"/>
              <w:rPr>
                <w:lang w:val="ca-ES"/>
              </w:rPr>
            </w:pPr>
            <w:r w:rsidRPr="00537A78">
              <w:rPr>
                <w:noProof/>
                <w:lang w:val="ca-ES" w:eastAsia="ca-ES"/>
              </w:rPr>
              <w:lastRenderedPageBreak/>
              <w:drawing>
                <wp:inline distT="0" distB="0" distL="0" distR="0">
                  <wp:extent cx="3646170" cy="505634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20"/>
                          <a:stretch/>
                        </pic:blipFill>
                        <pic:spPr bwMode="auto">
                          <a:xfrm rot="5400000">
                            <a:off x="0" y="0"/>
                            <a:ext cx="3648478" cy="505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A2D82" w:rsidRPr="00BF69F2" w:rsidRDefault="009F27E2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noProof/>
                <w:lang w:val="ca-ES" w:eastAsia="ca-ES"/>
              </w:rPr>
              <w:drawing>
                <wp:inline distT="0" distB="0" distL="0" distR="0">
                  <wp:extent cx="6829425" cy="1765181"/>
                  <wp:effectExtent l="0" t="0" r="0" b="6985"/>
                  <wp:docPr id="3" name="Imagen 3" descr="cid:image002.png@01D5E68C.67F2C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cid:image002.png@01D5E68C.67F2C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0591" cy="177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D82" w:rsidRDefault="006A2D82" w:rsidP="009F27E2">
      <w:pPr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Pr="002D01A7" w:rsidRDefault="002D01A7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2D01A7">
              <w:rPr>
                <w:rFonts w:ascii="Arial" w:hAnsi="Arial" w:cs="Arial"/>
                <w:b/>
                <w:bCs/>
              </w:rPr>
              <w:t>Depart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2D01A7">
              <w:rPr>
                <w:rFonts w:ascii="Arial" w:hAnsi="Arial" w:cs="Arial"/>
                <w:b/>
                <w:bCs/>
              </w:rPr>
              <w:t>ment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="001C1632" w:rsidRPr="002D01A7">
              <w:rPr>
                <w:rFonts w:ascii="Arial" w:hAnsi="Arial" w:cs="Arial"/>
                <w:b/>
                <w:bCs/>
              </w:rPr>
              <w:t xml:space="preserve"> Calidad :</w:t>
            </w:r>
            <w:r w:rsidR="001C1632" w:rsidRPr="002D01A7">
              <w:rPr>
                <w:rFonts w:ascii="Arial" w:hAnsi="Arial" w:cs="Arial"/>
                <w:bCs/>
              </w:rPr>
              <w:t xml:space="preserve"> </w:t>
            </w:r>
            <w:r w:rsidR="003258F4" w:rsidRPr="002D01A7">
              <w:rPr>
                <w:rFonts w:ascii="Arial" w:hAnsi="Arial" w:cs="Arial"/>
                <w:bCs/>
              </w:rPr>
              <w:t>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2D01A7">
              <w:rPr>
                <w:rFonts w:ascii="Arial" w:hAnsi="Arial" w:cs="Arial"/>
                <w:b/>
                <w:bCs/>
              </w:rPr>
              <w:t xml:space="preserve">                                        Fecha :</w:t>
            </w:r>
            <w:r w:rsidR="00BF69F2" w:rsidRPr="002D01A7">
              <w:rPr>
                <w:rFonts w:ascii="Arial" w:hAnsi="Arial" w:cs="Arial"/>
                <w:b/>
                <w:bCs/>
              </w:rPr>
              <w:t xml:space="preserve"> </w:t>
            </w:r>
            <w:r w:rsidR="003258F4" w:rsidRPr="002D01A7">
              <w:rPr>
                <w:rFonts w:ascii="Arial" w:hAnsi="Arial" w:cs="Arial"/>
                <w:b/>
                <w:bCs/>
              </w:rPr>
              <w:t>18/02/20</w:t>
            </w:r>
          </w:p>
        </w:tc>
      </w:tr>
    </w:tbl>
    <w:p w:rsidR="001F17C1" w:rsidRPr="006F741F" w:rsidRDefault="001F17C1" w:rsidP="00CD1028">
      <w:pPr>
        <w:rPr>
          <w:rFonts w:ascii="Arial" w:hAnsi="Arial" w:cs="Arial"/>
          <w:sz w:val="10"/>
          <w:szCs w:val="10"/>
        </w:rPr>
      </w:pPr>
    </w:p>
    <w:sectPr w:rsidR="001F17C1" w:rsidRPr="006F741F" w:rsidSect="00622E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46" w:rsidRDefault="00912046">
      <w:r>
        <w:separator/>
      </w:r>
    </w:p>
  </w:endnote>
  <w:endnote w:type="continuationSeparator" w:id="0">
    <w:p w:rsidR="00912046" w:rsidRDefault="009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2D01A7" w:rsidRPr="002D01A7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46" w:rsidRDefault="00912046">
      <w:r>
        <w:separator/>
      </w:r>
    </w:p>
  </w:footnote>
  <w:footnote w:type="continuationSeparator" w:id="0">
    <w:p w:rsidR="00912046" w:rsidRDefault="00912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91204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91204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91204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91204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91204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0D60"/>
    <w:multiLevelType w:val="hybridMultilevel"/>
    <w:tmpl w:val="BDD641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E4272DC"/>
    <w:multiLevelType w:val="hybridMultilevel"/>
    <w:tmpl w:val="81D8B9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5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7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7"/>
  </w:num>
  <w:num w:numId="4">
    <w:abstractNumId w:val="22"/>
  </w:num>
  <w:num w:numId="5">
    <w:abstractNumId w:val="21"/>
  </w:num>
  <w:num w:numId="6">
    <w:abstractNumId w:val="40"/>
  </w:num>
  <w:num w:numId="7">
    <w:abstractNumId w:val="34"/>
  </w:num>
  <w:num w:numId="8">
    <w:abstractNumId w:val="39"/>
  </w:num>
  <w:num w:numId="9">
    <w:abstractNumId w:val="26"/>
  </w:num>
  <w:num w:numId="10">
    <w:abstractNumId w:val="37"/>
  </w:num>
  <w:num w:numId="11">
    <w:abstractNumId w:val="14"/>
  </w:num>
  <w:num w:numId="12">
    <w:abstractNumId w:val="7"/>
  </w:num>
  <w:num w:numId="13">
    <w:abstractNumId w:val="10"/>
  </w:num>
  <w:num w:numId="14">
    <w:abstractNumId w:val="33"/>
  </w:num>
  <w:num w:numId="15">
    <w:abstractNumId w:val="11"/>
  </w:num>
  <w:num w:numId="16">
    <w:abstractNumId w:val="16"/>
  </w:num>
  <w:num w:numId="17">
    <w:abstractNumId w:val="38"/>
  </w:num>
  <w:num w:numId="18">
    <w:abstractNumId w:val="2"/>
  </w:num>
  <w:num w:numId="19">
    <w:abstractNumId w:val="35"/>
  </w:num>
  <w:num w:numId="20">
    <w:abstractNumId w:val="18"/>
  </w:num>
  <w:num w:numId="21">
    <w:abstractNumId w:val="41"/>
  </w:num>
  <w:num w:numId="22">
    <w:abstractNumId w:val="30"/>
  </w:num>
  <w:num w:numId="23">
    <w:abstractNumId w:val="15"/>
  </w:num>
  <w:num w:numId="24">
    <w:abstractNumId w:val="28"/>
  </w:num>
  <w:num w:numId="25">
    <w:abstractNumId w:val="6"/>
  </w:num>
  <w:num w:numId="26">
    <w:abstractNumId w:val="20"/>
  </w:num>
  <w:num w:numId="27">
    <w:abstractNumId w:val="4"/>
  </w:num>
  <w:num w:numId="28">
    <w:abstractNumId w:val="17"/>
  </w:num>
  <w:num w:numId="29">
    <w:abstractNumId w:val="0"/>
  </w:num>
  <w:num w:numId="30">
    <w:abstractNumId w:val="9"/>
  </w:num>
  <w:num w:numId="31">
    <w:abstractNumId w:val="3"/>
  </w:num>
  <w:num w:numId="32">
    <w:abstractNumId w:val="19"/>
  </w:num>
  <w:num w:numId="33">
    <w:abstractNumId w:val="23"/>
  </w:num>
  <w:num w:numId="34">
    <w:abstractNumId w:val="36"/>
  </w:num>
  <w:num w:numId="35">
    <w:abstractNumId w:val="5"/>
  </w:num>
  <w:num w:numId="36">
    <w:abstractNumId w:val="8"/>
  </w:num>
  <w:num w:numId="37">
    <w:abstractNumId w:val="12"/>
  </w:num>
  <w:num w:numId="38">
    <w:abstractNumId w:val="31"/>
  </w:num>
  <w:num w:numId="39">
    <w:abstractNumId w:val="25"/>
  </w:num>
  <w:num w:numId="40">
    <w:abstractNumId w:val="24"/>
  </w:num>
  <w:num w:numId="41">
    <w:abstractNumId w:val="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D01A7"/>
    <w:rsid w:val="002E2A24"/>
    <w:rsid w:val="002E2BBF"/>
    <w:rsid w:val="002F142F"/>
    <w:rsid w:val="002F1791"/>
    <w:rsid w:val="002F6116"/>
    <w:rsid w:val="00302623"/>
    <w:rsid w:val="00320656"/>
    <w:rsid w:val="00324637"/>
    <w:rsid w:val="003258F4"/>
    <w:rsid w:val="00334F86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C5FCA"/>
    <w:rsid w:val="003E2393"/>
    <w:rsid w:val="003F17E1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37A78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5F7A1B"/>
    <w:rsid w:val="006019C7"/>
    <w:rsid w:val="00601A9E"/>
    <w:rsid w:val="00605906"/>
    <w:rsid w:val="00622EB5"/>
    <w:rsid w:val="006361D9"/>
    <w:rsid w:val="00642018"/>
    <w:rsid w:val="0064207C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046"/>
    <w:rsid w:val="00912665"/>
    <w:rsid w:val="00913EA0"/>
    <w:rsid w:val="0091742E"/>
    <w:rsid w:val="009240D0"/>
    <w:rsid w:val="009345A4"/>
    <w:rsid w:val="0094591F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27E2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B2D0A"/>
    <w:rsid w:val="00E10630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cid:image002.png@01D5E68C.67F2C1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2A72E-6798-4EE7-9EDC-4B9BECCC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3</cp:revision>
  <cp:lastPrinted>2018-07-30T14:08:00Z</cp:lastPrinted>
  <dcterms:created xsi:type="dcterms:W3CDTF">2020-02-19T15:14:00Z</dcterms:created>
  <dcterms:modified xsi:type="dcterms:W3CDTF">2020-02-20T08:37:00Z</dcterms:modified>
</cp:coreProperties>
</file>