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socket import 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time import ctime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ctrCmd = ['O','C','A','M','L','T']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HOST = ''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PORT = 8080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BUFSIZE = 1024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ADDR = (HOST, PORT)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tcpSerSock = socket(AF_INET, SOCK_STREAM)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tcpSerSock.bind(ADDR)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tcpSerSock.listen(5)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print 'Waiting for connection'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tcpCliSock, addr = tcpSerSock.accept()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print '...connected from :', addr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try: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while True: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data = ''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data = tcpCliSock.recv(BUFSIZE)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if not data: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elif data[0] == ctrCmd[0]: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 'OPEN'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elif data[0] == ctrCmd[1]: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 'CLOSE'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elif data[0] == ctrCmd[2]: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 'AUTO'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elif data[0] == ctrCmd[3]: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 'MANU'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elif data[0] == ctrCmd[4]: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 'LIGHT'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while data[len(data)-1] != ' ':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data = data + tcpCliSock.recv(BUFSIZE)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lightVAL = data[1:len(data)-1]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 int(lightVAL)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elif data[0] == ctrCmd[5]: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 'TEMP'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while data[len(data)-1] != ' ':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data = data + tcpCliSock.recv(BUFSIZE)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tempVAL = data[1:len(data)-1]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 int(tempVAL)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except KeyboardInterrupt: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tcpSerSock.close()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tcpSerSock.close()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