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04BC" w14:textId="77777777" w:rsidR="00485C1B" w:rsidRDefault="00F43814">
      <w:pPr>
        <w:spacing w:after="300"/>
        <w:jc w:val="center"/>
      </w:pPr>
      <w:r>
        <w:rPr>
          <w:rFonts w:ascii="Arial" w:hAnsi="Arial"/>
          <w:b/>
          <w:color w:val="1F5560"/>
          <w:sz w:val="24"/>
        </w:rPr>
        <w:t>ALCOHÓLICOS ANÓNIMOS — ÁREA 15</w:t>
      </w:r>
      <w:r>
        <w:rPr>
          <w:rFonts w:ascii="Arial" w:hAnsi="Arial"/>
          <w:b/>
          <w:color w:val="1F5560"/>
          <w:sz w:val="24"/>
        </w:rPr>
        <w:br/>
        <w:t>DISTRITO 17 (Miami-Dade y Broward)</w:t>
      </w:r>
      <w:r>
        <w:rPr>
          <w:rFonts w:ascii="Arial" w:hAnsi="Arial"/>
          <w:b/>
          <w:color w:val="1F5560"/>
          <w:sz w:val="24"/>
        </w:rPr>
        <w:br/>
      </w:r>
      <w:r>
        <w:rPr>
          <w:rFonts w:ascii="Arial" w:hAnsi="Arial"/>
          <w:b/>
          <w:color w:val="1F5560"/>
          <w:sz w:val="28"/>
        </w:rPr>
        <w:t>GUÍA DE REGISTRO PARA EL SECRETARIO</w:t>
      </w:r>
      <w:r>
        <w:rPr>
          <w:rFonts w:ascii="Arial" w:hAnsi="Arial"/>
          <w:b/>
          <w:color w:val="1F5560"/>
          <w:sz w:val="28"/>
        </w:rPr>
        <w:br/>
        <w:t>(Estructura y Registro de Reuniones)</w:t>
      </w:r>
    </w:p>
    <w:p w14:paraId="154452A7" w14:textId="77777777" w:rsidR="00485C1B" w:rsidRDefault="00F43814">
      <w:pPr>
        <w:spacing w:after="300"/>
      </w:pPr>
      <w:r>
        <w:rPr>
          <w:rFonts w:ascii="Arial" w:hAnsi="Arial"/>
          <w:sz w:val="20"/>
        </w:rPr>
        <w:t>Este documento sirve como formato y guía oficial para que el Secretario del Distrito 17 registre de manera ordenada los elementos esenciales de cada junta mensual (trabajo o estudio).</w:t>
      </w:r>
    </w:p>
    <w:p w14:paraId="7923868A" w14:textId="77777777" w:rsidR="00485C1B" w:rsidRDefault="00F43814">
      <w:r>
        <w:rPr>
          <w:rFonts w:ascii="Arial" w:hAnsi="Arial"/>
          <w:b/>
          <w:color w:val="1F5560"/>
        </w:rPr>
        <w:t>1. Datos Generales de la Reunión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Fecha y Hora:</w:t>
      </w:r>
      <w:r>
        <w:rPr>
          <w:rFonts w:ascii="Arial" w:hAnsi="Arial"/>
          <w:color w:val="333333"/>
          <w:sz w:val="20"/>
        </w:rPr>
        <w:br/>
        <w:t>• Tipo de Reunión: (Trabajo / Estudio / Interdistrital)</w:t>
      </w:r>
      <w:r>
        <w:rPr>
          <w:rFonts w:ascii="Arial" w:hAnsi="Arial"/>
          <w:color w:val="333333"/>
          <w:sz w:val="20"/>
        </w:rPr>
        <w:br/>
        <w:t>• Lugar / Modalidad: (Presencial / Híbrida / En línea)</w:t>
      </w:r>
      <w:r>
        <w:rPr>
          <w:rFonts w:ascii="Arial" w:hAnsi="Arial"/>
          <w:color w:val="333333"/>
          <w:sz w:val="20"/>
        </w:rPr>
        <w:br/>
        <w:t>• Dirige / Coordina:</w:t>
      </w:r>
    </w:p>
    <w:p w14:paraId="62ED4CF9" w14:textId="77777777" w:rsidR="00485C1B" w:rsidRDefault="00F43814">
      <w:r>
        <w:rPr>
          <w:rFonts w:ascii="Arial" w:hAnsi="Arial"/>
          <w:b/>
          <w:color w:val="1F5560"/>
        </w:rPr>
        <w:t>2. Registro de Participantes y Asistencia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Miembros de la Mesa de Servicio presentes:</w:t>
      </w:r>
      <w:r>
        <w:rPr>
          <w:rFonts w:ascii="Arial" w:hAnsi="Arial"/>
          <w:color w:val="333333"/>
          <w:sz w:val="20"/>
        </w:rPr>
        <w:br/>
        <w:t>• Representantes de Servicios Generales (RSG) asistentes (Nombre y Grupo que representan):</w:t>
      </w:r>
      <w:r>
        <w:rPr>
          <w:rFonts w:ascii="Arial" w:hAnsi="Arial"/>
          <w:color w:val="333333"/>
          <w:sz w:val="20"/>
        </w:rPr>
        <w:br/>
        <w:t>• Miembros invitados o de comités presentes:</w:t>
      </w:r>
      <w:r>
        <w:rPr>
          <w:rFonts w:ascii="Arial" w:hAnsi="Arial"/>
          <w:color w:val="333333"/>
          <w:sz w:val="20"/>
        </w:rPr>
        <w:br/>
        <w:t>• Verificación de Quórum: (Sí / No)</w:t>
      </w:r>
    </w:p>
    <w:p w14:paraId="44AEDB93" w14:textId="77777777" w:rsidR="00485C1B" w:rsidRDefault="00F43814">
      <w:r>
        <w:rPr>
          <w:rFonts w:ascii="Arial" w:hAnsi="Arial"/>
          <w:b/>
          <w:color w:val="1F5560"/>
        </w:rPr>
        <w:t>3. Desarrollo de la Estructura de la Reunión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Apertura: Oración de la Serenidad y lectura de la Declaración de la Responsabilidad y Tradiciones/Conceptos.</w:t>
      </w:r>
      <w:r>
        <w:rPr>
          <w:rFonts w:ascii="Arial" w:hAnsi="Arial"/>
          <w:color w:val="333333"/>
          <w:sz w:val="20"/>
        </w:rPr>
        <w:br/>
        <w:t>• Lectura del Acta Anterior: Comentarios, correcciones y aprobación.</w:t>
      </w:r>
      <w:r>
        <w:rPr>
          <w:rFonts w:ascii="Arial" w:hAnsi="Arial"/>
          <w:color w:val="333333"/>
          <w:sz w:val="20"/>
        </w:rPr>
        <w:br/>
      </w:r>
      <w:r>
        <w:rPr>
          <w:rFonts w:ascii="Arial" w:hAnsi="Arial"/>
          <w:color w:val="333333"/>
          <w:sz w:val="20"/>
        </w:rPr>
        <w:t>• Informe de la Mesa Directiva y Enlaces: Resumen de puntos del Área 15, Intergrupo y Distrito 10.</w:t>
      </w:r>
    </w:p>
    <w:p w14:paraId="032A7E8F" w14:textId="77777777" w:rsidR="00485C1B" w:rsidRDefault="00F43814">
      <w:r>
        <w:rPr>
          <w:rFonts w:ascii="Arial" w:hAnsi="Arial"/>
          <w:b/>
          <w:color w:val="1F5560"/>
        </w:rPr>
        <w:t>4. Registro de Finanzas y Tesorería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Saldo anterior en caja / banco:</w:t>
      </w:r>
      <w:r>
        <w:rPr>
          <w:rFonts w:ascii="Arial" w:hAnsi="Arial"/>
          <w:color w:val="333333"/>
          <w:sz w:val="20"/>
        </w:rPr>
        <w:br/>
        <w:t>• Ingresos (Colecta del Primer y Segundo Sombrero / Aportaciones de grupos):</w:t>
      </w:r>
      <w:r>
        <w:rPr>
          <w:rFonts w:ascii="Arial" w:hAnsi="Arial"/>
          <w:color w:val="333333"/>
          <w:sz w:val="20"/>
        </w:rPr>
        <w:br/>
        <w:t>• Gastos aprobados del periodo:</w:t>
      </w:r>
      <w:r>
        <w:rPr>
          <w:rFonts w:ascii="Arial" w:hAnsi="Arial"/>
          <w:color w:val="333333"/>
          <w:sz w:val="20"/>
        </w:rPr>
        <w:br/>
        <w:t>• Saldo actual disponible:</w:t>
      </w:r>
      <w:r>
        <w:rPr>
          <w:rFonts w:ascii="Arial" w:hAnsi="Arial"/>
          <w:color w:val="333333"/>
          <w:sz w:val="20"/>
        </w:rPr>
        <w:br/>
        <w:t>• Observaciones del Tesorero:</w:t>
      </w:r>
    </w:p>
    <w:p w14:paraId="1045D37F" w14:textId="77777777" w:rsidR="00485C1B" w:rsidRDefault="00F43814">
      <w:r>
        <w:rPr>
          <w:rFonts w:ascii="Arial" w:hAnsi="Arial"/>
          <w:b/>
          <w:color w:val="1F5560"/>
        </w:rPr>
        <w:t>5. Informes de Comités de Servicio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Información Pública (IP):</w:t>
      </w:r>
      <w:r>
        <w:rPr>
          <w:rFonts w:ascii="Arial" w:hAnsi="Arial"/>
          <w:color w:val="333333"/>
          <w:sz w:val="20"/>
        </w:rPr>
        <w:br/>
        <w:t>• Cooperación con la Comunidad Profesional (CCP):</w:t>
      </w:r>
      <w:r>
        <w:rPr>
          <w:rFonts w:ascii="Arial" w:hAnsi="Arial"/>
          <w:color w:val="333333"/>
          <w:sz w:val="20"/>
        </w:rPr>
        <w:br/>
        <w:t>• Tratamiento y Accesibilidades:</w:t>
      </w:r>
      <w:r>
        <w:rPr>
          <w:rFonts w:ascii="Arial" w:hAnsi="Arial"/>
          <w:color w:val="333333"/>
          <w:sz w:val="20"/>
        </w:rPr>
        <w:br/>
        <w:t>• Instituciones Correccionales:</w:t>
      </w:r>
      <w:r>
        <w:rPr>
          <w:rFonts w:ascii="Arial" w:hAnsi="Arial"/>
          <w:color w:val="333333"/>
          <w:sz w:val="20"/>
        </w:rPr>
        <w:br/>
        <w:t>• Eventos Especiales:</w:t>
      </w:r>
    </w:p>
    <w:p w14:paraId="61CF74AC" w14:textId="77777777" w:rsidR="00485C1B" w:rsidRDefault="00F43814">
      <w:r>
        <w:rPr>
          <w:rFonts w:ascii="Arial" w:hAnsi="Arial"/>
          <w:b/>
          <w:color w:val="1F5560"/>
        </w:rPr>
        <w:t>6. Acuerdos, Mociones y Votaciones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Moción No. [ ]:</w:t>
      </w:r>
      <w:r>
        <w:rPr>
          <w:rFonts w:ascii="Arial" w:hAnsi="Arial"/>
          <w:color w:val="333333"/>
          <w:sz w:val="20"/>
        </w:rPr>
        <w:br/>
        <w:t xml:space="preserve">  - Presentada por:</w:t>
      </w:r>
      <w:r>
        <w:rPr>
          <w:rFonts w:ascii="Arial" w:hAnsi="Arial"/>
          <w:color w:val="333333"/>
          <w:sz w:val="20"/>
        </w:rPr>
        <w:br/>
        <w:t xml:space="preserve">  - Descripción / Propuesta:</w:t>
      </w:r>
      <w:r>
        <w:rPr>
          <w:rFonts w:ascii="Arial" w:hAnsi="Arial"/>
          <w:color w:val="333333"/>
          <w:sz w:val="20"/>
        </w:rPr>
        <w:br/>
        <w:t xml:space="preserve">  - Resultado de la votación: (Aprobada / Rechazada / Tabla) con conteo de votos.</w:t>
      </w:r>
    </w:p>
    <w:p w14:paraId="6EBBCA8A" w14:textId="77777777" w:rsidR="00485C1B" w:rsidRDefault="00F43814">
      <w:r>
        <w:rPr>
          <w:rFonts w:ascii="Arial" w:hAnsi="Arial"/>
          <w:b/>
          <w:color w:val="1F5560"/>
        </w:rPr>
        <w:lastRenderedPageBreak/>
        <w:t>7. Asuntos Generales y Próxima Reunión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Avisos importantes y comentarios generales.</w:t>
      </w:r>
      <w:r>
        <w:rPr>
          <w:rFonts w:ascii="Arial" w:hAnsi="Arial"/>
          <w:color w:val="333333"/>
          <w:sz w:val="20"/>
        </w:rPr>
        <w:br/>
        <w:t>• Fecha, hora y lugar de la próxima reunión del Distrito.</w:t>
      </w:r>
    </w:p>
    <w:p w14:paraId="35560B17" w14:textId="77777777" w:rsidR="00485C1B" w:rsidRDefault="00F43814">
      <w:r>
        <w:rPr>
          <w:rFonts w:ascii="Arial" w:hAnsi="Arial"/>
          <w:b/>
          <w:color w:val="1F5560"/>
        </w:rPr>
        <w:t>8. Cierre</w:t>
      </w:r>
      <w:r>
        <w:rPr>
          <w:rFonts w:ascii="Arial" w:hAnsi="Arial"/>
          <w:b/>
          <w:color w:val="1F5560"/>
        </w:rPr>
        <w:br/>
      </w:r>
      <w:r>
        <w:rPr>
          <w:rFonts w:ascii="Arial" w:hAnsi="Arial"/>
          <w:color w:val="333333"/>
          <w:sz w:val="20"/>
        </w:rPr>
        <w:t>• Clausura con la Declaración de Unidad o la Oración de la Serenidad.</w:t>
      </w:r>
    </w:p>
    <w:sectPr w:rsidR="00485C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042227">
    <w:abstractNumId w:val="8"/>
  </w:num>
  <w:num w:numId="2" w16cid:durableId="686906359">
    <w:abstractNumId w:val="6"/>
  </w:num>
  <w:num w:numId="3" w16cid:durableId="406876791">
    <w:abstractNumId w:val="5"/>
  </w:num>
  <w:num w:numId="4" w16cid:durableId="2088918949">
    <w:abstractNumId w:val="4"/>
  </w:num>
  <w:num w:numId="5" w16cid:durableId="1375546453">
    <w:abstractNumId w:val="7"/>
  </w:num>
  <w:num w:numId="6" w16cid:durableId="1631785892">
    <w:abstractNumId w:val="3"/>
  </w:num>
  <w:num w:numId="7" w16cid:durableId="1678850693">
    <w:abstractNumId w:val="2"/>
  </w:num>
  <w:num w:numId="8" w16cid:durableId="1225603644">
    <w:abstractNumId w:val="1"/>
  </w:num>
  <w:num w:numId="9" w16cid:durableId="174634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C1B"/>
    <w:rsid w:val="004B32EF"/>
    <w:rsid w:val="00AA1D8D"/>
    <w:rsid w:val="00B47730"/>
    <w:rsid w:val="00CB0664"/>
    <w:rsid w:val="00DA2622"/>
    <w:rsid w:val="00F43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2EA2A1"/>
  <w14:defaultImageDpi w14:val="300"/>
  <w15:docId w15:val="{1EA0C140-8CE1-4E8D-8CB8-B319BA38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Cerro Menendez lezcano</cp:lastModifiedBy>
  <cp:revision>2</cp:revision>
  <dcterms:created xsi:type="dcterms:W3CDTF">2026-09-22T18:34:00Z</dcterms:created>
  <dcterms:modified xsi:type="dcterms:W3CDTF">2026-09-22T18:34:00Z</dcterms:modified>
  <cp:category/>
</cp:coreProperties>
</file>