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Course Description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Computer Science is a very practical subject – students will be able to use the knowledge and skills they learn in the classroom on real-world problems. It’s also a highly creative subject that calls on learners to be inventive. To help us develop this engaging, modern qualification, we talked to companies like Microsoft, Google and Cisco; organisations like Computing At School (CAS) and also teachers and academics.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post 16 career pathways/options?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Level 3 Computer Science qualification; A Level Computer Science; Computing/IT Apprenticeship; Stepping stone to degree level. It also provides a good grounding for other subject areas that require problem solving and analytical skills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