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Science GCSE is a rigorous and technically demanding subject that gives the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learner an understanding of the fundamental concepts of how a computer works. Through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process students will develop skills in computational and logical thinking. You will learn;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Number systems including binary conversion, addition, shifts and hexadecimal conversion.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Boolean algebra including digital logic gates to perform addition and multiplication.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Hardware: How Von Neumann/Harvard architecture works, ALU, Control Unit and Registers.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Storage: Primary and secondary storage, solid state, magnetic and optical.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Algorithms: decision making, calculation, data processing and automated reasoning.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Practical: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microcontrollers and open source software to create basic Computer Engineering projects.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Programming constructs: variables, sequence, selection, iteration, file handling strings and data structures.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Cryptography: The history of cryptography and cryptanalysis from Scytales to modern public key.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Flowcharts: designing and developing solutions to real world problems using mimics and microcontrollers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Robotics: develop skills in programming constructs through the use of a variety of robotic devices.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