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Careers and Further Education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Computer Science is a very practical course that prepares you for work in the Computing Industry. This is an ideal course for students interested in a career in: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administrator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Games developer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Information systems manager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consultant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Multimedia programmer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Network engineer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Systems analyst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Systems developer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Games Designer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will develop a good portfolio of work and gain qualifications that will allow you to apply for other Computing or ICT courses in college, such as: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A-Level – Media Studies, ICT or Computer Science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Apprenticeships relating to Programming or ICT.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Further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speak to Mrs. Bonson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