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will I study?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will develop your understanding of computer systems and programming how to use algorithms in computer programs. You will also;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Understand and apply the fundamental principles and concepts of Computer Science, including abstraction, decomposition, logic, algorithms, and data representation.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Analyse problems in computational terms through practical experience of solving such problems, including designing, writing and debugging programs.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Think creatively, innovatively, analytically, logically and critically.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Understand the components that make up digital systems and how they communicate with one another and with other systems.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Understand the impacts of digital technology to the individual and to wider society.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Apply mathematical skills relevant to Computer Science.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can I study at Parrs Wood Sixth Form?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course will enable you to go on and study Computing at A Level. The skills developed within Computer Science will also benefit any future career or college course.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can this course lead onto?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course will enable you to go on and study Computing at A Level. The skills developed within Computer Science will also benefit any future career or college course.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