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GCSE Exam Board: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AQA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Entry Requirement: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 least Grade 5- in Year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 Computing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WHO IS IT SUITABLE FOR?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GCSE in Computer Science presents an exciting opportunity for students at Twyford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course is designed to address the skills shortage in the Computing industry 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provides excellent opportunities for progression to A Level , University and IT careers.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Students should choose Computer Science if they are passionate about how computers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work and would like to develop coding skills. You should have an eye for extra detail,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enjoy problem solving and have the resilience to follow things through to the end.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WHAT WILL I LEARN?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There are three assessment components in the GCSE Computer Science course: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Paper 1, Paper 2 and a Non-Examination Assessment (NEA).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Paper 1: Computational Thinking and Problem Solving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Students will learn and apply computational thinking to solve practical problems.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Content of study covers fundamentals of algorithms, programming, fundamentals of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 representation and computer systems.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Paper 2: Written Assessment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Paper 2 will give students exposure to some of the theoretical aspects of Computer Science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including fundamentals of computer networks, fundamentals of cyber security and ethical,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legal and environmental Impact of digital technology on wider society.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Non-Examination Assessment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Students will be required to analyse the requirements of a computer program, design, test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evaluate their solution.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HOW WILL I BE ASSESSED?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Paper 1: Computational thinking and programming skills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Computational thinking, code tracing, problem-solving, programming concepts including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design of effective algorithms and the designing, writing, testing and refining of code.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Written exam: 2 hours, 90 marks, 50% of GCSE.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mix of multiple choice, short answer and longer answer questions assessing programming,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practical problem-solving and computational thinking skills.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Paper 2: Computing concepts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Written exam: 1 hour 45 minutes, 90 marks, 50% of GCSE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mix of multiple choice, short answer, longer answer and extended response questions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assessing SQL programming skills and theoretical knowledge.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WHAT SKILLS DO I NEED TO BE SUCCESSFUL IN THIS SUBJECT AT GCSE AND BEYOND?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 be successful in Computing you need to have strong analytical and problem solving skills.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You need to be a confident independent enquirer, self-manager and have the tenacity 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spend considerable time practicing programming in Python to develop your skillset.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Head of Department: Mr A Busigu abusigu@twyford.ealing.sch.uk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