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Qualification: GCSE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Equivalent to: 1 GCSE (Grades 9 - 1)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Pearson Edexcel GCSE Computer Science (2020)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course gives students a real in-depth understanding of how computer technology works. The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course places an emphasis on computer programming as a method of understanding theoretical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aspects of computer technology, as well as computer programming as a stand-alone pursuit.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course moves from the fundamentals of how computer devices work, through to a firm foundation 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some of the key aspects of programming.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Course Content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Component 01 –Principles of Computer Science Paper code: 1CP2/01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Component 01 focuses on the principles of computer science. It is an examined unit and makes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up 50% of the assessment total. Units include: Computational Thinking, Data, Computers,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Networks, issues and impacts.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Component 02 – Computational Thinking, Algorithms and Programming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Component 02 is a written exam, focused on computational thinking and algorithms. Students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will be tested on the elements of computational thinking and logic. They are principally assessed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to their ability to write, correct and improve algorithms. It is an examined unit and makes up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50% of the assessment total.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Indicative course cost: Nil. There are no compulsory trips, visits or other purchases.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course is made up of 2 units. Unit 1 “principles of computer science” is a paper-based exam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(50%).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second unit “Application of Computational Thinking” is an onscreen practical programming/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coding exam.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Progression – Sixth Form / Further Education / Careers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course provides excellent preparation for higher study and employment in the field of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computer science. The increasing importance of information technologies means there will be 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growing demand for professionals who are qualified in this area. Students who have taken a GCSE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 Computing and who then progress to study the subject at A Level or university will have an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advantage over their colleagues who are picking up the subject at these levels.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Who would enjoy and be successful on the course?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course is aimed at students that want to be more than just IT users. It is aimed at those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that want to understand how computers work. The course will develop critical thinking,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analysis and problem-solving skills through the study of computer programming. Students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who love using computers, enjoy challenges, are problem solvers and like learning will all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thrive.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