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course gives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students a real, in-depth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understanding of how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technology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works. Students will no doubt be familiar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the use of computers and other related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technology from ICT/Computing at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3 and also their other subjects.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However, this course will give them 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insight into what goes on ‘behind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scenes’, including computer programming,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many students find absorbing.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Summary of the topics you will cover: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01 – Computer Systems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Component 01 focuses on Computer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Systems, such as software security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networks. It is an examined unit and makes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 40% of the assessment total.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Component 02 – Computational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Thinking, Algorithms and Programming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Component 02 is a written exam, focused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computational thinking and algorithms.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Students are principally assessed on their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ability to write, correct and improve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algorithms.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 03 – Programming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(non-exam assessment). This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component is the non-exam assessment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candidates will be challenged by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range of exciting and engaging tasks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apply the knowledge and skills they have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will I learn?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Computer Science qualification 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relevant to the modern and changing world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of computing. It is a practical subject where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learners can apply the knowledge 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skills learned in the classroom to real-world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problems. It is an intensely creative subject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that involves invention and excitement.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Computer Science will value computational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thinking, helping learners to develop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skills to solve problems and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systems that do so.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Teaching strategies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Computer Science is an academic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qualification. The lessons will have a strong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focus on problem solving and logical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thinking, with students expected to display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their learning using a variety of methods.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Students will be able to use computers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aid their studies, but time spent working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groups will prove to be just as valuable.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two units are assessed through two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written exams. The other unit requires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students to complete an assessed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programming project under timed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conditions in school.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Beyond GCSE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you choose to study Computer Science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at GCSE level, then it can lead to studying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Computing at A-Level and then 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University if you desire.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Computer Science qualification is a good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basis for work as an IT consultant,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computer hardware engineer, web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designer, software engineer, analyst,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network administrator, software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applications developer and IT project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manager.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Find out more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Further information about the Computer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Science course is available from Mr Danby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 by visiting the OCR website: http://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www.ocr.org.uk/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