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core academic subject can contribute to the English Baccalaureate. 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universities will expect entrants to have studied and achieved a good grade in these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enable students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understand and apply the fundamental principles and concepts of computer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science, including abstraction, decomposition, logic, algorithms, and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representation.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analyse problems in computational terms through practical experience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solving such problems, including designing, writing and debugging programs.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think creatively, innovatively, analytically, logically and critically.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understand the components that make up digital systems, and how they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communicate with one another and with other systems.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understand the impact of digital technology to the individual and to wider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society.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apply mathematical skills relevant to computer science.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Computer Systems Examination: 50%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 1.5 hour examination, containing both short and long answer questions.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Computational Thinking, Algorithms and Programming Examination: 50%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a 1.5 hour examination, containing both short and long answer questions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questions requiring students to write algorithms to solve problems.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Examination Board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OCR: Further details available at: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https://www.ocr.org.uk/qualifications/gcse/computer-science-j277-from-2020/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Any Questions?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Mr Ottley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Head of Computer Science and 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 Topics and Information about the Course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Computer Systems: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Topics include the Central Processing Unit (CPU), computer memory and storage,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wired and wireless networks, network topologies, system security and 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software. Students will become familiar with the impact of computer science in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global context through the study of the ethical, legal, cultural and environmental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concerns associated with computer science.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Computational Thinking, Algorithms and Programming: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Students will be introduced to algorithms and programming, learning about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programming techniques, how to produce robust programs, computational logic,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translators and facilities of computing languages and data representation. Students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will become familiar with computing related mathematics.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Programming Project: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Students will need to create suitable algorithms, which will provide a solution to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problems identified in a given task. They will then code their solution in a suitable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programming language. The solution must be tested at each stage to ensure 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solves the stated problem and learners must use a suitable test plan with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appropriate test data and make relevant conclusions regarding their solution.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might this lead?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GCSE computer science offers students a valuable insight into the code needed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build programs and the knowledge to use it. It opens up access to A level computer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science and is well complemented by maths. Computer Science at university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requires maths A level but is greatly enhanced by computer science A level. There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growing demand for graduates in this industry for roles in analytics, programming,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 consultancy, manufacturing and cyber security.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