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Qualification/level at the end of the course: 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 description: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Theory - Computer Systems (Exam - 50%) and Computational thinking, algorithms and programming (Exam - 50%)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unit covers the body of knowledge about computer systems, computational thinking, algorithms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programming on which the examinations will be based. The following topics will be covered in theory lessons: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Computer systems: systems architecture, memory, storage, wired and wireless networks, network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topologies, protocols and layers, system security, system software, ethical, legal, cultural and environmental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concerns,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Computational thinking, algorithms and programming: algorithms, programming techniques, producing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robust programs, computational logic, translators and facilities of languages and data representation.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Programming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Students will be issued a range of assessment tasks each consisting of up to three sub tasks. Students will need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suitable algorithms (flowcharts &amp; pseudocode) that will provide a solution to the stated problem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 their solutions in the Python programming language. Students will test their program at each stage 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ensure they solve the stated problem using a suitable test plan with appropriate test data and then create 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evaluation based on this data. This project doesn’t contribute towards the final grade but enables students 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develop some fundamental programming skills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Essential requirements: This qualification is suitable for students who are on track to achieve a grade 7 - 9 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GCSE Mathematics.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Skills required: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Logic and problem solving - computers are just a series of logical circuits with electrical currents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A love for how things work - you will be exploring how computers do the things they 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Perseverance - this is not an easy course. Don’t give up easily when something doesn’t work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Team-working skills - you will need to work with others to learn new concepts and develop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Creativity - most problems have multiple solutions. You will need to think outside the box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Independence - you will need to refine and improve your knowledge &amp; skills outside of lessons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Read and write a lot of code - want to develop the next Facebook? You’d better start coding now!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Assessment: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Computer systems and programming – 100% written exams in year 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Programming project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Pre-course links: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http://www.cambridge.org/gcse-computing/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http://cambridgegcsecomputing.org/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http://www.teach-ict.com/gcse_computing.html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http://code.org/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http://www.codecademy.com/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https://www.python.org/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