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OCR NATIONAL QUALIFICATION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· Develop their understanding of current and emerging technologies and how they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· Look at the use of algorithms in computer programs and become independent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discerning users of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· Acquire and apply creative and technical skills, knowledge and understanding of IT in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range of contexts.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· Develop computer programs to solve problems.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· Evaluate the effectiveness of computer programs/solutions and the impact of computer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technology in society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PERSON SPECIFICATION - IS THIS COURSE RIGHT FOR YOU?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 You will be interested in ICT and want to discover how computer technology works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to take a look at what goes on ‘behind the scenes’.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· You enjoy critical thinking, analysis and problem solving as well as being able to 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well collaboratively and independently.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FURTHER PROGRESSION - WHAT OPPORTUNITIES COULD THIS COURSE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OFFER YOU?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· Students can go on to higher study and employment in the field of computer science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 Career opportunities include programmer, web developer, consultant, database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administrator, games developer, information systems manager, multimedia programmer,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network engineer, systems analyst, systems developer, teacher and help-desk support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among others.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