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I learn about?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course will give you a real, in-depth understanding of how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technology works. Going ‘behind the scenes’ you will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 about: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Computer hardware and software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Representation of data in computer systems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Systems security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Computer communications and networking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Programming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three units in the GCSE Computing qualification: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Unit 1: Computer systems (50%) – This will be a 1.5 hour exam testing your knowledge 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Computer Systems.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Unit 2: Computational thinking &amp; Programming (50%) – This will be a 1.5 hour exam 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knowledge on algorithms and programming.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Unit 3: Programming project – In this unit you will use a programming language to develop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test a solution to a problem, for example to develop a computer game.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Which skills will I need in order to succeed on this course?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be successful in this course you will need skills in the following areas: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Problem solving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Logical and critical thinking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Numeracy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Team 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Which careers or future courses might this course be useful for?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are many exciting careers in the computing field. These include becoming a games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developer, software engineer, cyber security and systems analyst or network engineer.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Who do I need to speak to for more information?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you have any questions about computer science contact Mr Arif narif@w-h-s.org.uk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