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Lead teacher: Ms A Ravichandran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OCR’s GCSE (1-9) in Computer Science.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 should I take it?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exciting GCSE gives you an excellent opportunity to investigate how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computers work and how they’re used, and to develop computer programming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problem-solving skills. You’ll also do some fascinating in-depth research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practical work, both of which will help in a variety of different real-world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scenarios. If you have any interest in technological development, application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developments, and in general programming, then this is the course for you.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will I be studying?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Understand and apply the fundamental principles and concepts of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Computer Science, including abstraction, decomposition, logic,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algorithms, and data representation.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Analyse problems in computational terms through practical experience of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solving such problems, including designing, writing, and debugging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programs.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Think creatively, innovatively, analytically, logically and critically.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Apply mathematical skills relevant to Computer Science.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Understand the components that make up digital systems, and how they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communicate with one another and with other systems.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Understand the impacts of digital technology to the individual and 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wider society.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new specification of J277: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J277/01: Computer Systems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● System Architecture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 Memory and Storage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● Computer networks, connections and protocol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● Network security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● System software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● Ethical, legal, cultural and environmental impacts of digital technology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J277/02: Computational thinking, algorithms and programming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 Algorithms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● Programming fundamentals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Producing robust programs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● Boolean Logic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● Programming languages and Integrated Development Environments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How is it assessed?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Computer systems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80 marks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 hour and 30 minutes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Written paper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(no calculators allowed)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50% of total GCSE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Computational thinking,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algorithms 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80 marks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hour and 30 minutes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Written paper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(no calculators allowed)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50% of total GCSE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Practical Programming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All students are given the opportunity to undertake a programming task, either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a specification or to solve a problem, during their course of study. Students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may draw on some of the content in both components when engaged 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practical programming.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else do I need to know?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 confidently succeed in computer science you should have a keen interest 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coding, decent grasp of mathematics and an understanding of Technology.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