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course is about the study of computational thinking - how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deconstruct problems, apply logic and create solutions. Computer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programming is a big part of this, as is the study of computer components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networking.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is significant maths content and it is recommended that students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find maths challenging discuss their options with their computing.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Programming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spend a significant amount of time learning what it means to be a computer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programmer. This means learning how to write code, but also how to break down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 into small parts, design solutions and test the code that you have written.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Paper 1 - Computer 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Over the course of Y10 and Y11 you will learn about the parts that make up computer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systems. This includes memory, storage, networks, software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security. You will have a much better understanding of how to find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fix physical problems with computer systems and an awareness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the ethical, legal, cultural and environmental concerns associated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the increasing numbers of computer systems.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Paper 2 - Computational Thinking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Around half of your curriculum time will be spent on programming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activities, mostly using the Python programming language. You will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gain confidence with problem solving and gain skills to help you think like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programmer. In addition you will look at some theory topics including the different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types of programming languages and their translators.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can I find out more about a course?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booklet is your starting point, but you may find that you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want more detail about what a course is like. You can ask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speak to a teacher who teaches the subject, but you can also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 to speak to some older students who are doing the course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themselves to try and find out what it is really like! You could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also use Kudos to help.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Put yourself in charge!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Lots of people will be happy to give you advice about what you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should choose, but the decision is yours. If you let other people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 the choices for you then you might end up studying for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courses that are good for them but not good for you!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School leaving age is 18.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2013 children in England will be required to stay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education until they are 18. This change does not mean you will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need to stay in school, but you must continue to receive some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form of education or training.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might mean doing A-levels at school or college. You might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enrol on new courses that are a mix of the vocational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academic subjects. You could also start an apprenticeship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scheme. Your options need to make sure you keep the doors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so you can access the courses or training you 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interested in after Year 11.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