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will study three units during the course: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Unit 01: Computer systems.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unit covers: systems architecture; memory; storage; wired and wireless networks;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network topologies, protocols and layers; system security; system software; ethical, legal,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cultural and environmental concerns.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Unit 02: Computational thinking, algorithms and programming.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unit covers: algorithms; programming techniques; producing robust programs;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computational logic; translators and facilities of languages; data representation.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Unit 03: Programming Project.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unit will involve: programming techniques; analysis; design; development; testing and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evaluation, and conclusions.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further information, contact: Mr T Fitzjohn, Faculty Leader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Examination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course is assessed through 80%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examination and 20% controlled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assessment. You will complete a paperbased examination on two units, each unit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being worth 40% of the overall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qualification: Computer systems, and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Computational thinking, algorithms and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programming. The practical investigation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 Programming Project unit is assessed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through controlled assessment.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What is the course style?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This GCSE course in Computer Science will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help you to gain an insight into related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sectors. It will prepare you to make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informed decisions about further learning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opportunities and career choices. This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course will enable you to become an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independent and discerning creator of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computing. You will acquire and apply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creative and technical skills, knowledge and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understanding of computing in a range of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contexts and will develop computing-based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solutions to solve problems. You will also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develop your understanding of current and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emerging technologies.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Who is this course suitable for?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GCSE Computer Science provides you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with opportunities to work with a variety of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technologies. The course is designed so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that you will be digitally literate, with an upto-date understanding of the digital world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around you. You will explore practical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applications of programming languages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and study a range of creative programming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applications in order to create a working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program to solve a given task. You will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develop an awareness of how to analyse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 problem as well as the steps needed to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design, develop, test and evaluate 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working solution to the problem.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Career opportunities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 GCSE in Computer Science opens up an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incredible world of opportunities for work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both in the technology industries and in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supporting roles within other industries.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course is designed to: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• provide you with computational thinking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and digital literacy skills that you can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use to solve practical problems.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• enable you to keep up to date with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computing and digital developments.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• improve your confidence in areas such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as programming and program design.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