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 Stage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Pearson BTEC Level 2 Tech Award in Digital Information Technology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Component 1 – Exploring User Interface Design Principles and Project Planning Techniques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unit is internally assessed under controlled conditions.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Students will: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Explore user interface design and development principles.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Discover how to develop and review a digital user interface.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Investigate how to use project-planning techniques to manage a digital project.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Component 2 – collecting, Presenting and Interpreting 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unit is internally assessed under controlled conditions.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Students will: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Explore how data impacts on individuals and organisations.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Develop a dashboard using data manipulation tools.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Draw conclusions and make recommendations on data intelligence.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Component 3 – Effective Digital Working Practices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unit is a scenario-based external assessment where students demonstrate their knowledge to propose digital solutions to realistic situations.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Students will: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Explore how modern information technology is evolving.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Understand what cyber security is and how to safeguard against it.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Consider legal and ethical issues in data and information sharing.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