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Are you interested in the world around you? Do you ask why places are like they are? Would you like be more informed about things that you hear on the news about issues such as global warming and nuclear power? If the answer is yes then Geography GCSE will help you answer these questions and give you understanding of the natural and human world around you.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course builds on some topics that you will have studied in Years 7 and 8 such as rivers, tectonics and map skills but also new ones such as urban environments and why populations change.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Expect to learn through independent learning and in small groups, through written tasks, role play and decision-making. There will be lots of opportunities to use and develop your literacy, numeracy and ICT skills.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Fieldwork is an important and enjoyable part of the subject at GCSE. You will have to be involved in at least two fieldwork visits during the course and you will then be examined on the skills that you used to do that field work.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good geographer has good literacy, scientific and numeracy to be able to understand the processes of the earth and how they affect people and the environment. You should chose geography if you are interested in the world economics, politics, social and environmental change. </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