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color w:val="4f4f4f"/>
          <w:sz w:val="24"/>
          <w:szCs w:val="24"/>
        </w:rPr>
      </w:pPr>
      <w:r w:rsidDel="00000000" w:rsidR="00000000" w:rsidRPr="00000000">
        <w:rPr>
          <w:color w:val="4f4f4f"/>
          <w:sz w:val="24"/>
          <w:szCs w:val="24"/>
          <w:rtl w:val="0"/>
        </w:rPr>
        <w:t xml:space="preserve">Intermediate Geography builds on the knowledge and understanding learnt at the Foundation key stage but at a deeper level.</w:t>
      </w:r>
    </w:p>
    <w:p w:rsidR="00000000" w:rsidDel="00000000" w:rsidP="00000000" w:rsidRDefault="00000000" w:rsidRPr="00000000" w14:paraId="00000002">
      <w:pPr>
        <w:shd w:fill="ffffff" w:val="clear"/>
        <w:spacing w:after="240" w:before="240" w:lineRule="auto"/>
        <w:rPr>
          <w:color w:val="4f4f4f"/>
          <w:sz w:val="24"/>
          <w:szCs w:val="24"/>
        </w:rPr>
      </w:pPr>
      <w:r w:rsidDel="00000000" w:rsidR="00000000" w:rsidRPr="00000000">
        <w:rPr>
          <w:color w:val="4f4f4f"/>
          <w:sz w:val="24"/>
          <w:szCs w:val="24"/>
          <w:rtl w:val="0"/>
        </w:rPr>
        <w:t xml:space="preserve">Candidates are prepared for the AQA specification A for GCSE. If you would like to see the entire Specification, go to www.aqa.org.uk. Geography GCSE – Geography A 9030</w:t>
      </w:r>
    </w:p>
    <w:p w:rsidR="00000000" w:rsidDel="00000000" w:rsidP="00000000" w:rsidRDefault="00000000" w:rsidRPr="00000000" w14:paraId="00000003">
      <w:pPr>
        <w:shd w:fill="ffffff" w:val="clear"/>
        <w:spacing w:after="240" w:before="240" w:lineRule="auto"/>
        <w:rPr>
          <w:color w:val="4f4f4f"/>
          <w:sz w:val="24"/>
          <w:szCs w:val="24"/>
        </w:rPr>
      </w:pPr>
      <w:r w:rsidDel="00000000" w:rsidR="00000000" w:rsidRPr="00000000">
        <w:rPr>
          <w:color w:val="4f4f4f"/>
          <w:sz w:val="24"/>
          <w:szCs w:val="24"/>
          <w:rtl w:val="0"/>
        </w:rPr>
        <w:t xml:space="preserve">Candidates are assessed via the following:</w:t>
      </w:r>
    </w:p>
    <w:p w:rsidR="00000000" w:rsidDel="00000000" w:rsidP="00000000" w:rsidRDefault="00000000" w:rsidRPr="00000000" w14:paraId="00000004">
      <w:pPr>
        <w:numPr>
          <w:ilvl w:val="0"/>
          <w:numId w:val="1"/>
        </w:numPr>
        <w:shd w:fill="ffffff" w:val="clear"/>
        <w:spacing w:after="0" w:afterAutospacing="0" w:before="460" w:lineRule="auto"/>
        <w:ind w:left="720" w:hanging="360"/>
      </w:pPr>
      <w:r w:rsidDel="00000000" w:rsidR="00000000" w:rsidRPr="00000000">
        <w:rPr>
          <w:color w:val="4f4f4f"/>
          <w:sz w:val="24"/>
          <w:szCs w:val="24"/>
          <w:rtl w:val="0"/>
        </w:rPr>
        <w:t xml:space="preserve">Unit 1 Exam Physical Geography (Restless Earth, Living World, Water on the Land) 37.5%</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pPr>
      <w:r w:rsidDel="00000000" w:rsidR="00000000" w:rsidRPr="00000000">
        <w:rPr>
          <w:color w:val="4f4f4f"/>
          <w:sz w:val="24"/>
          <w:szCs w:val="24"/>
          <w:rtl w:val="0"/>
        </w:rPr>
        <w:t xml:space="preserve">Unit 2 Exam Human Geography (Development Gap, Population, Tourism)  37.5%</w:t>
      </w:r>
    </w:p>
    <w:p w:rsidR="00000000" w:rsidDel="00000000" w:rsidP="00000000" w:rsidRDefault="00000000" w:rsidRPr="00000000" w14:paraId="00000006">
      <w:pPr>
        <w:numPr>
          <w:ilvl w:val="0"/>
          <w:numId w:val="1"/>
        </w:numPr>
        <w:shd w:fill="ffffff" w:val="clear"/>
        <w:spacing w:after="460" w:before="0" w:beforeAutospacing="0" w:lineRule="auto"/>
        <w:ind w:left="720" w:hanging="360"/>
      </w:pPr>
      <w:r w:rsidDel="00000000" w:rsidR="00000000" w:rsidRPr="00000000">
        <w:rPr>
          <w:color w:val="4f4f4f"/>
          <w:sz w:val="24"/>
          <w:szCs w:val="24"/>
          <w:rtl w:val="0"/>
        </w:rPr>
        <w:t xml:space="preserve">Unit 3 Local Fieldwork Investigation – Controlled Assessment 25%</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hd w:fill="ffffff" w:val="clear"/>
        <w:spacing w:after="260" w:before="260" w:lineRule="auto"/>
        <w:rPr>
          <w:b w:val="1"/>
          <w:color w:val="3522a2"/>
          <w:sz w:val="26"/>
          <w:szCs w:val="26"/>
        </w:rPr>
      </w:pPr>
      <w:bookmarkStart w:colFirst="0" w:colLast="0" w:name="_fvpthc3twzyo" w:id="0"/>
      <w:bookmarkEnd w:id="0"/>
      <w:r w:rsidDel="00000000" w:rsidR="00000000" w:rsidRPr="00000000">
        <w:rPr>
          <w:b w:val="1"/>
          <w:color w:val="3522a2"/>
          <w:sz w:val="26"/>
          <w:szCs w:val="26"/>
          <w:rtl w:val="0"/>
        </w:rPr>
        <w:t xml:space="preserve">Success and Achievements</w:t>
      </w:r>
    </w:p>
    <w:p w:rsidR="00000000" w:rsidDel="00000000" w:rsidP="00000000" w:rsidRDefault="00000000" w:rsidRPr="00000000" w14:paraId="00000009">
      <w:pPr>
        <w:shd w:fill="ffffff" w:val="clear"/>
        <w:spacing w:after="240" w:before="240" w:lineRule="auto"/>
        <w:rPr>
          <w:color w:val="4f4f4f"/>
          <w:sz w:val="24"/>
          <w:szCs w:val="24"/>
        </w:rPr>
      </w:pPr>
      <w:r w:rsidDel="00000000" w:rsidR="00000000" w:rsidRPr="00000000">
        <w:rPr>
          <w:color w:val="4f4f4f"/>
          <w:sz w:val="24"/>
          <w:szCs w:val="24"/>
          <w:rtl w:val="0"/>
        </w:rPr>
        <w:t xml:space="preserve">The Geography Department at Cardinal Wiseman has grown to become a large and successful department. At any one time, nearly 150 students are studying GCSE Geography and 40+ students taking A-Level Geography. The growth in the number of students of Geography at Cardinal Wiseman is a key success as all of these students will have a highly developed understanding of the patterns and processes that govern our planet. With so many environmental challenges facing our planet in the 21st century, Cardinal Wiseman is making an important contribution to the management of tomorrow’s world. Similarly, the number of students seeking to study Geography at university is also increasing steadily. In 2013, the first ever Wiseman student will study the subject at Cambridge university. Student uptake at GCSE and A-Level suggests that they find the subject meaningful and worthwhile and this is greatly encouraging. Students enjoy their geographic learning at Cardinal Wiseman and this in itself is a key achievement. After all, what could be more important than preparing the citizens and managers of the future!</w:t>
      </w:r>
    </w:p>
    <w:p w:rsidR="00000000" w:rsidDel="00000000" w:rsidP="00000000" w:rsidRDefault="00000000" w:rsidRPr="00000000" w14:paraId="0000000A">
      <w:pPr>
        <w:shd w:fill="ffffff" w:val="clear"/>
        <w:spacing w:after="240" w:before="240" w:lineRule="auto"/>
        <w:rPr>
          <w:color w:val="4f4f4f"/>
          <w:sz w:val="24"/>
          <w:szCs w:val="24"/>
        </w:rPr>
      </w:pPr>
      <w:r w:rsidDel="00000000" w:rsidR="00000000" w:rsidRPr="00000000">
        <w:rPr>
          <w:color w:val="4f4f4f"/>
          <w:sz w:val="24"/>
          <w:szCs w:val="24"/>
          <w:rtl w:val="0"/>
        </w:rPr>
        <w:t xml:space="preserve">See Michael Palin’s article in The Guardian on the global importance of the work done by geographers</w:t>
      </w:r>
    </w:p>
    <w:p w:rsidR="00000000" w:rsidDel="00000000" w:rsidP="00000000" w:rsidRDefault="00000000" w:rsidRPr="00000000" w14:paraId="0000000B">
      <w:pPr>
        <w:shd w:fill="ffffff" w:val="clear"/>
        <w:spacing w:after="240" w:before="240" w:lineRule="auto"/>
        <w:rPr>
          <w:color w:val="3522a2"/>
          <w:sz w:val="24"/>
          <w:szCs w:val="24"/>
        </w:rPr>
      </w:pPr>
      <w:hyperlink r:id="rId6">
        <w:r w:rsidDel="00000000" w:rsidR="00000000" w:rsidRPr="00000000">
          <w:rPr>
            <w:color w:val="3522a2"/>
            <w:sz w:val="24"/>
            <w:szCs w:val="24"/>
            <w:rtl w:val="0"/>
          </w:rPr>
          <w:t xml:space="preserve">http://www.theguardian.com/education/2011/aug/18/geography-top-10-alevel-subjects</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f4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heguardian.com/education/2011/aug/18/geography-top-10-alevel-su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