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Students will explore contemporary case studies in the United Kingdom, higher income countries (HICs), newly emerging economies (NEEs) and lower income countries (LICs). Topics tackled include climate change, poverty, deprivation, global shifts in economic power and the challenge of sustainable resource use. Students develop a scientific problem-solving approach to issues such as food security, global fresh-water shortage, and desertification. They are also encouraged to understand their role in society, by considering different viewpoints, values and attitudes.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Years 10 and 11 the students follow the AQA GCSE Geography Specification. We take each of the units in the specification and encourage students to focus on challenges and opportunities presented in problematic areas, such as the favelas in Rio or the Thar Desert. We also encourage them to isolate problems and suggest solutions to issues such as global food security and water shortages.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Students will be required to take part in a field study for both Physical and Human Geography which will form the basis for Paper 3: Geographical Applications. Field studies examine coastal processes and urban development and usually take place in North Norfolk. In addition, students may have the opportunity to take part in an extra-curricular trip to Innsbruck, Austria to study glaciation, but this is not compulsory.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Students are taught for 3 x 50-minute sessions a week. Year 10 begins by addressing Urban Issues and Challenges, focusing on Rio De Janeiro in Brazil, and Bristol in the UK. We then move on to The Living World looking at biomes under threat, focusing on tropical rainforests and examining reasons for the worldwide expansion of deserts. Next, we study the challenge of Resource Management, specialising in the causes and consequences of diminishing global freshwater supply. Here we focus on water transfer schemes in Lesotho and India. At the end of the first year, we switch back to physical Geography and examine the causes and consequences of coastal erosion in Physical Landscapes. As part of this section of the course we will develop fieldwork skills and apply them during a trip to the Norfolk coast.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Year 11 Autumn Term begins with the challenge of Natural Hazards focusing on Tropical Storms and Earthquakes in Japan and the USA. We follow this with a close look at the role of Trans National Companies (TNCs) and the rise of post-industrial economies in The Changing Economic World.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follow the links below for BBC Bitesize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Year 10</w:t>
      </w:r>
    </w:p>
    <w:p w:rsidR="00000000" w:rsidDel="00000000" w:rsidP="00000000" w:rsidRDefault="00000000" w:rsidRPr="00000000" w14:paraId="0000000E">
      <w:pPr>
        <w:rPr/>
      </w:pPr>
      <w:r w:rsidDel="00000000" w:rsidR="00000000" w:rsidRPr="00000000">
        <w:rPr>
          <w:rtl w:val="0"/>
        </w:rPr>
        <w:t xml:space="preserve">Autumn Term: Urban Issues and Challenges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Spring Term 1: Living World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Spring Term 2: Resource Management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Summer Term 1: Physical Landscapes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Summer Term 2: Fieldwork Skills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Year 11</w:t>
      </w:r>
    </w:p>
    <w:p w:rsidR="00000000" w:rsidDel="00000000" w:rsidP="00000000" w:rsidRDefault="00000000" w:rsidRPr="00000000" w14:paraId="00000019">
      <w:pPr>
        <w:rPr/>
      </w:pPr>
      <w:r w:rsidDel="00000000" w:rsidR="00000000" w:rsidRPr="00000000">
        <w:rPr>
          <w:rtl w:val="0"/>
        </w:rPr>
        <w:t xml:space="preserve">Autumn Term 1: Natural Hazards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Autumn Term 2: The Changing Economic World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Spring Term 1: The Changing Economic World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Spring Term 2: Issue Evaluation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Summer Term 1: Revision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Summer Term 2: Exams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Assessment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Three written papers: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Living with the Physical Environment - 1 hour 30 minutes </w:t>
      </w:r>
    </w:p>
    <w:p w:rsidR="00000000" w:rsidDel="00000000" w:rsidP="00000000" w:rsidRDefault="00000000" w:rsidRPr="00000000" w14:paraId="0000002A">
      <w:pPr>
        <w:rPr/>
      </w:pPr>
      <w:r w:rsidDel="00000000" w:rsidR="00000000" w:rsidRPr="00000000">
        <w:rPr>
          <w:rtl w:val="0"/>
        </w:rPr>
        <w:t xml:space="preserve">Challenges in the Human Environment - 1 hour 30 minutes </w:t>
      </w:r>
    </w:p>
    <w:p w:rsidR="00000000" w:rsidDel="00000000" w:rsidP="00000000" w:rsidRDefault="00000000" w:rsidRPr="00000000" w14:paraId="0000002B">
      <w:pPr>
        <w:rPr/>
      </w:pPr>
      <w:r w:rsidDel="00000000" w:rsidR="00000000" w:rsidRPr="00000000">
        <w:rPr>
          <w:rtl w:val="0"/>
        </w:rPr>
        <w:t xml:space="preserve">Geographical Applications - 1 hour 15 minutes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