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GCSE Exam Board: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Edexcel (A)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Entry Requirement: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least Grade 4 in Year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9 Geography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WHO IS IT SUITABLE FOR?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Geography helps you to understand our rapidly changing world and is suitable for 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one with an enquiring mind who wants to know how our planet works and how people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interact with it.. Students who are interested in current events and how we could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sustainably manage our environment in the future should chose Geography GCSE.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you enjoy Geography and have a natural interest in both the physical and human world,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gain much from the course. It is also important that you are good at English and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Maths as many skills learnt in these subjects are required to do well in GCSE Geography.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‘Geography explains the past, illuminates the present and prepares us for the future.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could be more important than that?’ Michael Palin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WHAT WILL I LEARN?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course will cover three units during the two years: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Unit 1 – The Physical Environment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2 – The Human Environment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Unit 3 – Geographical investigations: fieldwork and UK challenges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part of the GCSE Geography course you need to take part in two pieces of fieldwork 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contrasting places. At Twyford these trips are likely to include a trip to a river and study day 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Brighton at the end of Year 10.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HOW WILL I BE ASSESSED?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All units will be tested through 1 hour 30 minute exams at the end of Year 11. Units 1 and 2 are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worth 37.5% each and Unit 3 is worth 25% of the overall GCSE.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WHAT ARE THE CONTROLLED COURSEWORK &amp; HOMEWORK EXPECTATIONS?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There is no longer controlled coursework in Geography. In place of this students will answer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 questions about both fieldwork experiences as part of the Unit 3 paper. It is vital that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fieldwork days are completed so that students can apply this knowledge and understanding 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exams.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Homework is an integral part of the course and is used to reinforce ideas, whilst allowing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students to explore the topics in more depth. GCSE Geography students are regularly set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homework, and will have prep to complete after each lesson. The frequency and length are 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line with whole-school expectations.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WHAT SKILLS DO I NEED TO BE SUCCESSFUL IN THIS SUBJECT AT GCSE AND BEYOND?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Geography combines a wide variety of skills including: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Good written communication skills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Data presentation and analysis skills, including the use of ICT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Research and investigation through fieldwork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Understanding maps at a range of scales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Decision making and problem solving based on unseen information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To have an interest in the world around you and current affairs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To enjoy reading and writing about the world in which you live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Acting Head of Department: Mr W Fry wfry@twyford.ealing.sch.uk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