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 Key Stage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can students do to develop their skills in this subject area?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 after Academy revision sessions.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 additional research about the case studies provided in the revision guide.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revision guide for the unit of work that they are studying.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glossary of new vocabulary that they acquire during Geography lessons.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Take a lead role in teaching key concepts and ideas to others during lessons.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Try to make links to between geographical theory and ideas and places that they have studied.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Ask teachers for access to past exam papers/sample questions and answers.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 and use maps when visiting places.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Watch the news and keep up to date with current events and their link to Geography.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Enhance maths skills that link to Geography by applying ideas from maths lessons and putting them into a Geographical context.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wider reading can be completed to support the curriculum?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Students could read and critically evaluate the presentation of Geography within any national newspapers.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Students could keep a 'Geography in the news' scrapbook – printing off or cutting out any stories they hear about that are related to Geography.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Equally, on holiday, they could similar scrapbook about the human and physical environment of the place.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texts may be of interest: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Reading the Horrible Geographies series.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AQA textbooks and revision guides.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Atlases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Encyclopaedias/country fact file books.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websites could students visit to support the curriculum?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www.nhm.ac.uk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www.rgs.org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www.ready.gov/volcanoes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www.fema.gov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www.usgs.gov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www.metoffice.gov.uk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www.environment-agency.gov.uk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www.100people.org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www.oxfam.org.uk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www.cia.gov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www.nhc.noaa.gov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www.earth.google.co.uk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www.earthfromtheair.com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ww2.defra.gov.uk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www.gapminder.org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www.coolgeography.co.uk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www.aqa.org.uk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www.cia.gov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www.geographypods.com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www.youtube.com - YouTube account for Mr Parr for Geographical songs.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Can television and film assist with supporting the curriculum?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Certain television programmes can be useful: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Planet Earth (BBC).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Coast series (BBC2).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Kevin Mcleod Slumming it (Channel 4).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Search Dr Iain Stewart in YouTube for tectonics and processes.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 Inconvenient Truth (Climate Change).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Various BBC documentaries by Simon Reeve, covering both physical and human geographical themes.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Watch the news for stories with a geographical connection.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Countryfile.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Watching films such as: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Impossible.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Day After Tomorrow.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2012.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San Andreas.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Slumdog Millionaire.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Flood.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Dante's Peak.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How can parents/carers help and what can be done at home?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Discuss and debate current affairs, particularly issues related directly to Geography, e.g. EU referendum, geopolitical debates.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Discuss geographical events/festivals that are taking place, e.g. music festivals, carnivals, sporting events.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Encourage students to explain their own views on a range of geographical issues, but also encourage them to reflect on why others may not share these views.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Support students with additional knowledge linked to homework (i.e. what you know, your opinion, how things have changed?)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Encourage students to use road maps when planning a journey rather than a satellite navigation system.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Visit places of Geographical interest, either locally (e.g. Lincolnshire Wolds, Hubbard's Hills, Rimac Saltmarsh, Hull) or further afield (e.g. Dorset coastline, The Eden Project, Brimham Rocks, London, Leeds, etc.).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When on holiday, take note of human and physical environments such as coastal processes, cultural behaviour and transport systems).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Look for evidence of Geography where you might not expect to find it, e.g. sporting rivalries, museums, adverts, music and art.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Find out about or join a conservation organisation, e.g. WWF, Woodland Trust, Surfers Against Sewage.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